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34" w:type="dxa"/>
        <w:tblLayout w:type="fixed"/>
        <w:tblLook w:val="01E0" w:firstRow="1" w:lastRow="1" w:firstColumn="1" w:lastColumn="1" w:noHBand="0" w:noVBand="0"/>
      </w:tblPr>
      <w:tblGrid>
        <w:gridCol w:w="2552"/>
        <w:gridCol w:w="7088"/>
      </w:tblGrid>
      <w:tr w:rsidR="009C0584" w:rsidRPr="00FF16B6" w14:paraId="7D4B987B" w14:textId="77777777" w:rsidTr="004E1E64">
        <w:tc>
          <w:tcPr>
            <w:tcW w:w="2552" w:type="dxa"/>
          </w:tcPr>
          <w:p w14:paraId="690B79EE" w14:textId="77777777" w:rsidR="009C0584" w:rsidRPr="00FF16B6" w:rsidRDefault="009C0584" w:rsidP="004E1E64">
            <w:pPr>
              <w:widowControl w:val="0"/>
              <w:jc w:val="center"/>
              <w:rPr>
                <w:b/>
                <w:sz w:val="28"/>
                <w:szCs w:val="28"/>
              </w:rPr>
            </w:pPr>
            <w:r w:rsidRPr="00FF16B6">
              <w:rPr>
                <w:b/>
                <w:sz w:val="28"/>
                <w:szCs w:val="28"/>
              </w:rPr>
              <w:t>CHÍNH PHỦ</w:t>
            </w:r>
          </w:p>
          <w:p w14:paraId="78518D14" w14:textId="46BE3F88" w:rsidR="009C0584" w:rsidRPr="00FF16B6" w:rsidRDefault="009C0584" w:rsidP="004E1E64">
            <w:pPr>
              <w:widowControl w:val="0"/>
              <w:ind w:firstLine="567"/>
              <w:jc w:val="center"/>
              <w:rPr>
                <w:sz w:val="28"/>
                <w:szCs w:val="28"/>
              </w:rPr>
            </w:pPr>
            <w:r w:rsidRPr="00FF16B6">
              <w:rPr>
                <w:noProof/>
                <w:sz w:val="28"/>
                <w:szCs w:val="28"/>
              </w:rPr>
              <mc:AlternateContent>
                <mc:Choice Requires="wps">
                  <w:drawing>
                    <wp:anchor distT="0" distB="0" distL="114300" distR="114300" simplePos="0" relativeHeight="251659264" behindDoc="0" locked="0" layoutInCell="1" allowOverlap="1" wp14:anchorId="7C4C5811" wp14:editId="0920B4A1">
                      <wp:simplePos x="0" y="0"/>
                      <wp:positionH relativeFrom="column">
                        <wp:posOffset>570865</wp:posOffset>
                      </wp:positionH>
                      <wp:positionV relativeFrom="paragraph">
                        <wp:posOffset>31750</wp:posOffset>
                      </wp:positionV>
                      <wp:extent cx="457200" cy="0"/>
                      <wp:effectExtent l="10160" t="13335" r="8890" b="5715"/>
                      <wp:wrapNone/>
                      <wp:docPr id="151328271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4A00E0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2.5pt" to="80.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"/>
                  </w:pict>
                </mc:Fallback>
              </mc:AlternateContent>
            </w:r>
            <w:r w:rsidRPr="00FF16B6">
              <w:rPr>
                <w:sz w:val="28"/>
                <w:szCs w:val="28"/>
              </w:rPr>
              <w:t xml:space="preserve">  </w:t>
            </w:r>
          </w:p>
          <w:p w14:paraId="6B9E2E80" w14:textId="5041FEF5" w:rsidR="009C0584" w:rsidRPr="00FF16B6" w:rsidRDefault="009C0584" w:rsidP="004E1E64">
            <w:pPr>
              <w:widowControl w:val="0"/>
              <w:spacing w:before="240" w:after="120"/>
              <w:jc w:val="center"/>
              <w:rPr>
                <w:sz w:val="28"/>
                <w:szCs w:val="28"/>
              </w:rPr>
            </w:pPr>
            <w:r w:rsidRPr="00FF16B6">
              <w:rPr>
                <w:sz w:val="28"/>
                <w:szCs w:val="28"/>
              </w:rPr>
              <w:t xml:space="preserve">Số: </w:t>
            </w:r>
            <w:r w:rsidR="00922255">
              <w:rPr>
                <w:sz w:val="28"/>
                <w:szCs w:val="28"/>
              </w:rPr>
              <w:t>443</w:t>
            </w:r>
            <w:r w:rsidRPr="00FF16B6">
              <w:rPr>
                <w:sz w:val="28"/>
                <w:szCs w:val="28"/>
              </w:rPr>
              <w:t>/BC-CP</w:t>
            </w:r>
          </w:p>
        </w:tc>
        <w:tc>
          <w:tcPr>
            <w:tcW w:w="7088" w:type="dxa"/>
          </w:tcPr>
          <w:p w14:paraId="2E6AD69E" w14:textId="77777777" w:rsidR="009C0584" w:rsidRPr="00FF16B6" w:rsidRDefault="009C0584" w:rsidP="004E1E64">
            <w:pPr>
              <w:widowControl w:val="0"/>
              <w:jc w:val="center"/>
              <w:rPr>
                <w:b/>
                <w:sz w:val="28"/>
                <w:szCs w:val="28"/>
              </w:rPr>
            </w:pPr>
            <w:r w:rsidRPr="00FF16B6">
              <w:rPr>
                <w:b/>
                <w:sz w:val="28"/>
                <w:szCs w:val="28"/>
              </w:rPr>
              <w:t xml:space="preserve">     CỘNG HOÀ XÃ HỘI CHỦ NGHĨA VIỆT NAM</w:t>
            </w:r>
          </w:p>
          <w:p w14:paraId="53B83773" w14:textId="77777777" w:rsidR="009C0584" w:rsidRPr="00FF16B6" w:rsidRDefault="009C0584" w:rsidP="004E1E64">
            <w:pPr>
              <w:widowControl w:val="0"/>
              <w:ind w:firstLine="567"/>
              <w:jc w:val="center"/>
              <w:rPr>
                <w:b/>
                <w:sz w:val="28"/>
                <w:szCs w:val="28"/>
              </w:rPr>
            </w:pPr>
            <w:r w:rsidRPr="00FF16B6">
              <w:rPr>
                <w:b/>
                <w:sz w:val="28"/>
                <w:szCs w:val="28"/>
              </w:rPr>
              <w:t>Độc lập -Tự do - Hạnh phúc</w:t>
            </w:r>
          </w:p>
          <w:p w14:paraId="5D341EA0" w14:textId="13C938D6" w:rsidR="009C0584" w:rsidRPr="00FF16B6" w:rsidRDefault="009C0584" w:rsidP="004E1E64">
            <w:pPr>
              <w:widowControl w:val="0"/>
              <w:ind w:firstLine="567"/>
              <w:jc w:val="center"/>
              <w:rPr>
                <w:b/>
                <w:sz w:val="28"/>
                <w:szCs w:val="28"/>
              </w:rPr>
            </w:pPr>
            <w:r w:rsidRPr="00FF16B6">
              <w:rPr>
                <w:noProof/>
                <w:sz w:val="28"/>
                <w:szCs w:val="28"/>
              </w:rPr>
              <mc:AlternateContent>
                <mc:Choice Requires="wps">
                  <w:drawing>
                    <wp:anchor distT="0" distB="0" distL="114300" distR="114300" simplePos="0" relativeHeight="251661312" behindDoc="0" locked="0" layoutInCell="1" allowOverlap="1" wp14:anchorId="17DB7C24" wp14:editId="72111115">
                      <wp:simplePos x="0" y="0"/>
                      <wp:positionH relativeFrom="column">
                        <wp:posOffset>1339850</wp:posOffset>
                      </wp:positionH>
                      <wp:positionV relativeFrom="paragraph">
                        <wp:posOffset>30480</wp:posOffset>
                      </wp:positionV>
                      <wp:extent cx="2117725" cy="0"/>
                      <wp:effectExtent l="8890" t="6985" r="6985" b="12065"/>
                      <wp:wrapNone/>
                      <wp:docPr id="19203390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BB8157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2.4pt" to="272.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"/>
                  </w:pict>
                </mc:Fallback>
              </mc:AlternateContent>
            </w:r>
          </w:p>
          <w:p w14:paraId="3387D6E3" w14:textId="14AEBA53" w:rsidR="009C0584" w:rsidRPr="00FF16B6" w:rsidRDefault="009C0584" w:rsidP="004E1E64">
            <w:pPr>
              <w:widowControl w:val="0"/>
              <w:ind w:firstLine="567"/>
              <w:jc w:val="center"/>
              <w:rPr>
                <w:sz w:val="28"/>
                <w:szCs w:val="28"/>
              </w:rPr>
            </w:pPr>
            <w:r w:rsidRPr="00FF16B6">
              <w:rPr>
                <w:i/>
                <w:sz w:val="28"/>
                <w:szCs w:val="28"/>
              </w:rPr>
              <w:t xml:space="preserve">Hà Nội, ngày </w:t>
            </w:r>
            <w:r w:rsidR="00922255">
              <w:rPr>
                <w:i/>
                <w:sz w:val="28"/>
                <w:szCs w:val="28"/>
              </w:rPr>
              <w:t>13</w:t>
            </w:r>
            <w:r w:rsidRPr="00FF16B6">
              <w:rPr>
                <w:i/>
                <w:sz w:val="28"/>
                <w:szCs w:val="28"/>
              </w:rPr>
              <w:t xml:space="preserve"> tháng 9 năm 2024</w:t>
            </w:r>
          </w:p>
        </w:tc>
      </w:tr>
    </w:tbl>
    <w:p w14:paraId="7B226D07" w14:textId="77777777" w:rsidR="00B92510" w:rsidRDefault="00B92510" w:rsidP="009C0584">
      <w:pPr>
        <w:widowControl w:val="0"/>
        <w:jc w:val="center"/>
        <w:rPr>
          <w:b/>
          <w:sz w:val="28"/>
          <w:szCs w:val="28"/>
          <w:lang w:val="vi-VN"/>
        </w:rPr>
      </w:pPr>
    </w:p>
    <w:p w14:paraId="4FF2A9EC" w14:textId="4AAA1CDF" w:rsidR="00CD2EBF" w:rsidRDefault="00CD2EBF" w:rsidP="009C0584">
      <w:pPr>
        <w:widowControl w:val="0"/>
        <w:jc w:val="center"/>
        <w:rPr>
          <w:b/>
          <w:sz w:val="28"/>
          <w:szCs w:val="28"/>
          <w:lang w:val="vi-VN"/>
        </w:rPr>
      </w:pPr>
      <w:r w:rsidRPr="00CD2EBF">
        <w:rPr>
          <w:b/>
          <w:sz w:val="28"/>
          <w:szCs w:val="28"/>
          <w:lang w:val="vi-VN"/>
        </w:rPr>
        <w:t>TÓM TẮT BÁO CÁO</w:t>
      </w:r>
    </w:p>
    <w:p w14:paraId="34C2C3C5" w14:textId="70C851AF" w:rsidR="009C0584" w:rsidRPr="00FF16B6" w:rsidRDefault="009C0584" w:rsidP="009C0584">
      <w:pPr>
        <w:widowControl w:val="0"/>
        <w:jc w:val="center"/>
        <w:rPr>
          <w:b/>
          <w:sz w:val="28"/>
          <w:szCs w:val="28"/>
          <w:lang w:val="vi-VN"/>
        </w:rPr>
      </w:pPr>
      <w:r w:rsidRPr="00FF16B6">
        <w:rPr>
          <w:b/>
          <w:sz w:val="28"/>
          <w:szCs w:val="28"/>
          <w:lang w:val="vi-VN"/>
        </w:rPr>
        <w:t>Công tác tiếp công dân, giải quyết khiếu nại, tố cáo</w:t>
      </w:r>
    </w:p>
    <w:p w14:paraId="2EDD1EA8" w14:textId="77777777" w:rsidR="009C0584" w:rsidRPr="00FF16B6" w:rsidRDefault="009C0584" w:rsidP="009C0584">
      <w:pPr>
        <w:widowControl w:val="0"/>
        <w:jc w:val="center"/>
        <w:rPr>
          <w:b/>
          <w:sz w:val="28"/>
          <w:szCs w:val="28"/>
          <w:lang w:val="vi-VN"/>
        </w:rPr>
      </w:pPr>
      <w:r w:rsidRPr="00FF16B6">
        <w:rPr>
          <w:b/>
          <w:sz w:val="28"/>
          <w:szCs w:val="28"/>
          <w:lang w:val="vi-VN"/>
        </w:rPr>
        <w:t>về hành chính năm 2024</w:t>
      </w:r>
    </w:p>
    <w:p w14:paraId="73EDCE72" w14:textId="5F797B42" w:rsidR="009C0584" w:rsidRPr="00FF16B6" w:rsidRDefault="009C0584" w:rsidP="009C0584">
      <w:pPr>
        <w:widowControl w:val="0"/>
        <w:spacing w:before="120"/>
        <w:ind w:firstLine="567"/>
        <w:jc w:val="center"/>
        <w:rPr>
          <w:spacing w:val="4"/>
          <w:sz w:val="28"/>
          <w:szCs w:val="28"/>
          <w:lang w:val="vi-VN"/>
        </w:rPr>
      </w:pPr>
      <w:r w:rsidRPr="00FF16B6">
        <w:rPr>
          <w:noProof/>
          <w:sz w:val="28"/>
          <w:szCs w:val="28"/>
        </w:rPr>
        <mc:AlternateContent>
          <mc:Choice Requires="wps">
            <w:drawing>
              <wp:anchor distT="0" distB="0" distL="114300" distR="114300" simplePos="0" relativeHeight="251660288" behindDoc="0" locked="0" layoutInCell="1" allowOverlap="1" wp14:anchorId="5A361D36" wp14:editId="36F7E784">
                <wp:simplePos x="0" y="0"/>
                <wp:positionH relativeFrom="column">
                  <wp:posOffset>2553970</wp:posOffset>
                </wp:positionH>
                <wp:positionV relativeFrom="paragraph">
                  <wp:posOffset>43180</wp:posOffset>
                </wp:positionV>
                <wp:extent cx="702945" cy="0"/>
                <wp:effectExtent l="5080" t="8890" r="6350" b="10160"/>
                <wp:wrapNone/>
                <wp:docPr id="165577041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26BC76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1pt,3.4pt" to="256.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"/>
            </w:pict>
          </mc:Fallback>
        </mc:AlternateContent>
      </w:r>
    </w:p>
    <w:p w14:paraId="0E0992C6" w14:textId="759919F6" w:rsidR="009C0584" w:rsidRPr="009526E9" w:rsidRDefault="00CD2EBF" w:rsidP="00FF5CDB">
      <w:pPr>
        <w:widowControl w:val="0"/>
        <w:spacing w:before="120"/>
        <w:ind w:firstLine="720"/>
        <w:jc w:val="both"/>
        <w:rPr>
          <w:sz w:val="28"/>
          <w:szCs w:val="28"/>
          <w:lang w:val="vi-VN"/>
        </w:rPr>
      </w:pPr>
      <w:bookmarkStart w:id="0" w:name="_Hlk164260216"/>
      <w:bookmarkStart w:id="1" w:name="_Hlk80724527"/>
      <w:r w:rsidRPr="00580039">
        <w:rPr>
          <w:spacing w:val="-2"/>
          <w:sz w:val="28"/>
          <w:szCs w:val="28"/>
          <w:lang w:val="vi-VN"/>
        </w:rPr>
        <w:t xml:space="preserve">Thực hiện Nghị quyết số 76/2022/QH15 ngày 15/11/2022 của Quốc hội; trên </w:t>
      </w:r>
      <w:r w:rsidRPr="009526E9">
        <w:rPr>
          <w:sz w:val="28"/>
          <w:szCs w:val="28"/>
          <w:lang w:val="vi-VN"/>
        </w:rPr>
        <w:t>cơ sở báo cáo của các bộ, ngành, địa phương và của Tòa án nhân dân tối cao, Viện kiểm sát nhân dân tối cao, Kiểm toán nhà nước; Chính phủ trân trọng báo cáo Quốc</w:t>
      </w:r>
      <w:r w:rsidRPr="00580039">
        <w:rPr>
          <w:spacing w:val="-2"/>
          <w:sz w:val="28"/>
          <w:szCs w:val="28"/>
          <w:lang w:val="vi-VN"/>
        </w:rPr>
        <w:t xml:space="preserve"> </w:t>
      </w:r>
      <w:r w:rsidRPr="009526E9">
        <w:rPr>
          <w:sz w:val="28"/>
          <w:szCs w:val="28"/>
          <w:lang w:val="vi-VN"/>
        </w:rPr>
        <w:t xml:space="preserve">hội kết quả công tác tiếp công dân, giải quyết khiếu nại, tố cáo </w:t>
      </w:r>
      <w:r w:rsidR="00B92510" w:rsidRPr="009526E9">
        <w:rPr>
          <w:sz w:val="28"/>
          <w:szCs w:val="28"/>
        </w:rPr>
        <w:t xml:space="preserve">(KNTC) </w:t>
      </w:r>
      <w:r w:rsidRPr="009526E9">
        <w:rPr>
          <w:sz w:val="28"/>
          <w:szCs w:val="28"/>
          <w:lang w:val="vi-VN"/>
        </w:rPr>
        <w:t>về hành chính năm 2024 (số liệu từ ngày 01/10/2023 đến ngày 31/7/2024) như sau:</w:t>
      </w:r>
    </w:p>
    <w:bookmarkEnd w:id="0"/>
    <w:bookmarkEnd w:id="1"/>
    <w:p w14:paraId="74A34271" w14:textId="0BFA087F" w:rsidR="009C0584" w:rsidRPr="00B92510" w:rsidRDefault="009C0584" w:rsidP="00FF5CDB">
      <w:pPr>
        <w:widowControl w:val="0"/>
        <w:spacing w:before="120"/>
        <w:ind w:firstLine="720"/>
        <w:jc w:val="both"/>
        <w:outlineLvl w:val="0"/>
        <w:rPr>
          <w:b/>
          <w:bCs/>
          <w:spacing w:val="-4"/>
        </w:rPr>
      </w:pPr>
      <w:r w:rsidRPr="00FF16B6">
        <w:rPr>
          <w:b/>
          <w:bCs/>
          <w:spacing w:val="-4"/>
          <w:lang w:val="vi-VN"/>
        </w:rPr>
        <w:t>I.</w:t>
      </w:r>
      <w:r w:rsidRPr="00FF16B6">
        <w:rPr>
          <w:spacing w:val="-4"/>
          <w:sz w:val="28"/>
          <w:szCs w:val="28"/>
          <w:lang w:val="vi-VN"/>
        </w:rPr>
        <w:t xml:space="preserve"> </w:t>
      </w:r>
      <w:r w:rsidRPr="00FF16B6">
        <w:rPr>
          <w:b/>
          <w:bCs/>
          <w:spacing w:val="-4"/>
          <w:lang w:val="vi-VN"/>
        </w:rPr>
        <w:t xml:space="preserve">KẾT QUẢ CÔNG TÁC TIẾP CÔNG DÂN, GIẢI QUYẾT </w:t>
      </w:r>
      <w:r w:rsidR="00F53932">
        <w:rPr>
          <w:b/>
          <w:bCs/>
          <w:spacing w:val="-4"/>
        </w:rPr>
        <w:t>KHIẾU NẠI, TỐ CÁO</w:t>
      </w:r>
    </w:p>
    <w:p w14:paraId="3638EEA6" w14:textId="77777777" w:rsidR="009C0584" w:rsidRPr="00FF16B6" w:rsidRDefault="009C0584" w:rsidP="00FF5CDB">
      <w:pPr>
        <w:pStyle w:val="BodyTextIndent"/>
        <w:widowControl w:val="0"/>
        <w:outlineLvl w:val="1"/>
        <w:rPr>
          <w:b/>
          <w:spacing w:val="0"/>
          <w:sz w:val="28"/>
          <w:szCs w:val="28"/>
          <w:lang w:val="pt-BR"/>
        </w:rPr>
      </w:pPr>
      <w:r w:rsidRPr="00FF16B6">
        <w:rPr>
          <w:b/>
          <w:spacing w:val="0"/>
          <w:sz w:val="28"/>
          <w:szCs w:val="28"/>
          <w:lang w:val="pt-BR"/>
        </w:rPr>
        <w:t>1. Kết quả tiếp công dân</w:t>
      </w:r>
    </w:p>
    <w:p w14:paraId="1A649636" w14:textId="77777777" w:rsidR="00CD2EBF" w:rsidRPr="00CD2EBF" w:rsidRDefault="00CD2EBF" w:rsidP="00FF5CDB">
      <w:pPr>
        <w:pStyle w:val="BodyTextIndent"/>
        <w:widowControl w:val="0"/>
        <w:outlineLvl w:val="1"/>
        <w:rPr>
          <w:bCs/>
          <w:iCs/>
          <w:sz w:val="28"/>
          <w:szCs w:val="28"/>
          <w:lang w:val="vi-VN"/>
        </w:rPr>
      </w:pPr>
      <w:r w:rsidRPr="00CD2EBF">
        <w:rPr>
          <w:bCs/>
          <w:iCs/>
          <w:sz w:val="28"/>
          <w:szCs w:val="28"/>
          <w:lang w:val="vi-VN"/>
        </w:rPr>
        <w:t>1.1. Các cơ quan hành chính đã tiếp 255.988 lượt người về 206.382 vụ việc, có 2.024 đoàn đông người.</w:t>
      </w:r>
    </w:p>
    <w:p w14:paraId="1FE367BE" w14:textId="6DCF01B0" w:rsidR="00CD2EBF" w:rsidRPr="00CD2EBF" w:rsidRDefault="00CD2EBF" w:rsidP="00FF5CDB">
      <w:pPr>
        <w:pStyle w:val="BodyTextIndent"/>
        <w:widowControl w:val="0"/>
        <w:outlineLvl w:val="1"/>
        <w:rPr>
          <w:bCs/>
          <w:iCs/>
          <w:sz w:val="28"/>
          <w:szCs w:val="28"/>
          <w:lang w:val="vi-VN"/>
        </w:rPr>
      </w:pPr>
      <w:r w:rsidRPr="00CD2EBF">
        <w:rPr>
          <w:bCs/>
          <w:iCs/>
          <w:sz w:val="28"/>
          <w:szCs w:val="28"/>
          <w:lang w:val="vi-VN"/>
        </w:rPr>
        <w:t xml:space="preserve">1.2. Tòa án nhân dân các cấp đã tiếp 430 lượt người về 380 vụ việc.  </w:t>
      </w:r>
    </w:p>
    <w:p w14:paraId="720F9A7E" w14:textId="77777777" w:rsidR="00CD2EBF" w:rsidRPr="00CD2EBF" w:rsidRDefault="00CD2EBF" w:rsidP="00FF5CDB">
      <w:pPr>
        <w:pStyle w:val="BodyTextIndent"/>
        <w:widowControl w:val="0"/>
        <w:outlineLvl w:val="1"/>
        <w:rPr>
          <w:bCs/>
          <w:iCs/>
          <w:sz w:val="28"/>
          <w:szCs w:val="28"/>
          <w:lang w:val="vi-VN"/>
        </w:rPr>
      </w:pPr>
      <w:r w:rsidRPr="00CD2EBF">
        <w:rPr>
          <w:bCs/>
          <w:iCs/>
          <w:sz w:val="28"/>
          <w:szCs w:val="28"/>
          <w:lang w:val="vi-VN"/>
        </w:rPr>
        <w:t xml:space="preserve">1.3. Viện kiểm sát nhân dân các cấp đã tiếp 07 lượt người. </w:t>
      </w:r>
    </w:p>
    <w:p w14:paraId="214978F4" w14:textId="1FB929ED" w:rsidR="00CD2EBF" w:rsidRPr="00461B0B" w:rsidRDefault="00CD2EBF" w:rsidP="00FF5CDB">
      <w:pPr>
        <w:pStyle w:val="BodyTextIndent"/>
        <w:widowControl w:val="0"/>
        <w:outlineLvl w:val="1"/>
        <w:rPr>
          <w:bCs/>
          <w:iCs/>
          <w:sz w:val="28"/>
          <w:szCs w:val="28"/>
        </w:rPr>
      </w:pPr>
      <w:r w:rsidRPr="00CD2EBF">
        <w:rPr>
          <w:bCs/>
          <w:iCs/>
          <w:sz w:val="28"/>
          <w:szCs w:val="28"/>
          <w:lang w:val="vi-VN"/>
        </w:rPr>
        <w:t xml:space="preserve">1.4. Kiểm toán nhà nước không có công dân đến </w:t>
      </w:r>
      <w:r w:rsidR="00461B0B">
        <w:rPr>
          <w:bCs/>
          <w:iCs/>
          <w:sz w:val="28"/>
          <w:szCs w:val="28"/>
          <w:lang w:val="vi-VN"/>
        </w:rPr>
        <w:t>KNTC</w:t>
      </w:r>
      <w:r w:rsidR="00461B0B">
        <w:rPr>
          <w:bCs/>
          <w:iCs/>
          <w:sz w:val="28"/>
          <w:szCs w:val="28"/>
        </w:rPr>
        <w:t>.</w:t>
      </w:r>
    </w:p>
    <w:p w14:paraId="6DDD2022" w14:textId="525A0869" w:rsidR="009C0584" w:rsidRPr="009C0584" w:rsidRDefault="009C0584" w:rsidP="00FF5CDB">
      <w:pPr>
        <w:pStyle w:val="BodyTextIndent"/>
        <w:widowControl w:val="0"/>
        <w:outlineLvl w:val="1"/>
        <w:rPr>
          <w:b/>
          <w:spacing w:val="0"/>
          <w:sz w:val="28"/>
          <w:szCs w:val="28"/>
          <w:lang w:val="pt-BR"/>
        </w:rPr>
      </w:pPr>
      <w:r w:rsidRPr="009C0584">
        <w:rPr>
          <w:b/>
          <w:spacing w:val="0"/>
          <w:sz w:val="28"/>
          <w:szCs w:val="28"/>
          <w:lang w:val="pt-BR"/>
        </w:rPr>
        <w:t>2</w:t>
      </w:r>
      <w:bookmarkStart w:id="2" w:name="_Hlk83646243"/>
      <w:bookmarkStart w:id="3" w:name="_Hlk92289398"/>
      <w:bookmarkStart w:id="4" w:name="_Hlk111454423"/>
      <w:bookmarkStart w:id="5" w:name="_Hlk91112243"/>
      <w:r w:rsidRPr="009C0584">
        <w:rPr>
          <w:b/>
          <w:spacing w:val="0"/>
          <w:sz w:val="28"/>
          <w:szCs w:val="28"/>
          <w:lang w:val="pt-BR"/>
        </w:rPr>
        <w:t xml:space="preserve"> . Kết quả tiếp nhận và xử lý đơn</w:t>
      </w:r>
      <w:r w:rsidR="00461B0B">
        <w:rPr>
          <w:b/>
          <w:spacing w:val="0"/>
          <w:sz w:val="28"/>
          <w:szCs w:val="28"/>
          <w:lang w:val="pt-BR"/>
        </w:rPr>
        <w:t xml:space="preserve"> </w:t>
      </w:r>
      <w:r w:rsidR="00F53932">
        <w:rPr>
          <w:b/>
          <w:spacing w:val="0"/>
          <w:sz w:val="28"/>
          <w:szCs w:val="28"/>
          <w:lang w:val="pt-BR"/>
        </w:rPr>
        <w:t>khiếu nại, tố cáo</w:t>
      </w:r>
    </w:p>
    <w:bookmarkEnd w:id="2"/>
    <w:bookmarkEnd w:id="3"/>
    <w:bookmarkEnd w:id="4"/>
    <w:bookmarkEnd w:id="5"/>
    <w:p w14:paraId="26AA898B" w14:textId="1F445D82" w:rsidR="00CD2EBF" w:rsidRPr="00CD2EBF" w:rsidRDefault="00CD2EBF" w:rsidP="00FF5CDB">
      <w:pPr>
        <w:pStyle w:val="BodyTextIndent"/>
        <w:widowControl w:val="0"/>
        <w:outlineLvl w:val="1"/>
        <w:rPr>
          <w:spacing w:val="0"/>
          <w:sz w:val="28"/>
          <w:szCs w:val="28"/>
          <w:lang w:val="vi-VN"/>
        </w:rPr>
      </w:pPr>
      <w:r w:rsidRPr="00CD2EBF">
        <w:rPr>
          <w:spacing w:val="0"/>
          <w:sz w:val="28"/>
          <w:szCs w:val="28"/>
          <w:lang w:val="vi-VN"/>
        </w:rPr>
        <w:t xml:space="preserve">2.1. Các cơ quan hành chính đã xử lý 327.677/334.878 đơn tiếp nhận; có 256.550 đơn đủ điều kiện xử lý, trong đó có 38.929 đơn khiếu nại, 20.409 đơn tố cáo; có 24.969 vụ việc </w:t>
      </w:r>
      <w:r w:rsidR="00461B0B">
        <w:rPr>
          <w:spacing w:val="0"/>
          <w:sz w:val="28"/>
          <w:szCs w:val="28"/>
          <w:lang w:val="vi-VN"/>
        </w:rPr>
        <w:t>KNTC</w:t>
      </w:r>
      <w:r w:rsidRPr="00CD2EBF">
        <w:rPr>
          <w:spacing w:val="0"/>
          <w:sz w:val="28"/>
          <w:szCs w:val="28"/>
          <w:lang w:val="vi-VN"/>
        </w:rPr>
        <w:t xml:space="preserve"> thuộc thẩm quyền.</w:t>
      </w:r>
    </w:p>
    <w:p w14:paraId="776B52AA" w14:textId="7600645A" w:rsidR="00CD2EBF" w:rsidRPr="00CD2EBF" w:rsidRDefault="00CD2EBF" w:rsidP="00FF5CDB">
      <w:pPr>
        <w:pStyle w:val="BodyTextIndent"/>
        <w:widowControl w:val="0"/>
        <w:outlineLvl w:val="1"/>
        <w:rPr>
          <w:spacing w:val="0"/>
          <w:sz w:val="28"/>
          <w:szCs w:val="28"/>
          <w:lang w:val="vi-VN"/>
        </w:rPr>
      </w:pPr>
      <w:r w:rsidRPr="00CD2EBF">
        <w:rPr>
          <w:spacing w:val="0"/>
          <w:sz w:val="28"/>
          <w:szCs w:val="28"/>
          <w:lang w:val="vi-VN"/>
        </w:rPr>
        <w:t xml:space="preserve">2.2. Tòa án nhân dân các cấp xử lý 159/159 đơn, có 73 vụ việc </w:t>
      </w:r>
      <w:r w:rsidR="00461B0B">
        <w:rPr>
          <w:spacing w:val="0"/>
          <w:sz w:val="28"/>
          <w:szCs w:val="28"/>
          <w:lang w:val="vi-VN"/>
        </w:rPr>
        <w:t>KNTC</w:t>
      </w:r>
      <w:r w:rsidRPr="00CD2EBF">
        <w:rPr>
          <w:spacing w:val="0"/>
          <w:sz w:val="28"/>
          <w:szCs w:val="28"/>
          <w:lang w:val="vi-VN"/>
        </w:rPr>
        <w:t xml:space="preserve"> thuộc thẩm quyền.</w:t>
      </w:r>
    </w:p>
    <w:p w14:paraId="6B4F344C" w14:textId="77777777" w:rsidR="00CD2EBF" w:rsidRPr="00CD2EBF" w:rsidRDefault="00CD2EBF" w:rsidP="00FF5CDB">
      <w:pPr>
        <w:pStyle w:val="BodyTextIndent"/>
        <w:widowControl w:val="0"/>
        <w:outlineLvl w:val="1"/>
        <w:rPr>
          <w:spacing w:val="0"/>
          <w:sz w:val="28"/>
          <w:szCs w:val="28"/>
          <w:lang w:val="vi-VN"/>
        </w:rPr>
      </w:pPr>
      <w:r w:rsidRPr="00CD2EBF">
        <w:rPr>
          <w:spacing w:val="0"/>
          <w:sz w:val="28"/>
          <w:szCs w:val="28"/>
          <w:lang w:val="vi-VN"/>
        </w:rPr>
        <w:t xml:space="preserve">2.3. Viện kiểm sát nhân dân các cấp đã xử lý 86/107 đơn, có 05 việc tố cáo thuộc thẩm quyền. </w:t>
      </w:r>
    </w:p>
    <w:p w14:paraId="12D5F8AF" w14:textId="573534A4" w:rsidR="00CD2EBF" w:rsidRDefault="00CD2EBF" w:rsidP="00FF5CDB">
      <w:pPr>
        <w:pStyle w:val="BodyTextIndent"/>
        <w:widowControl w:val="0"/>
        <w:outlineLvl w:val="1"/>
        <w:rPr>
          <w:spacing w:val="0"/>
          <w:sz w:val="28"/>
          <w:szCs w:val="28"/>
          <w:lang w:val="vi-VN"/>
        </w:rPr>
      </w:pPr>
      <w:r w:rsidRPr="00CD2EBF">
        <w:rPr>
          <w:spacing w:val="0"/>
          <w:sz w:val="28"/>
          <w:szCs w:val="28"/>
          <w:lang w:val="vi-VN"/>
        </w:rPr>
        <w:t xml:space="preserve">2.4. Kiểm toán nhà nước đã xử lý 67/67 đơn; không có vụ việc </w:t>
      </w:r>
      <w:r w:rsidR="00461B0B">
        <w:rPr>
          <w:spacing w:val="0"/>
          <w:sz w:val="28"/>
          <w:szCs w:val="28"/>
          <w:lang w:val="vi-VN"/>
        </w:rPr>
        <w:t>KNTC</w:t>
      </w:r>
      <w:r w:rsidRPr="00CD2EBF">
        <w:rPr>
          <w:spacing w:val="0"/>
          <w:sz w:val="28"/>
          <w:szCs w:val="28"/>
          <w:lang w:val="vi-VN"/>
        </w:rPr>
        <w:t xml:space="preserve"> thuộc thẩm quyền.</w:t>
      </w:r>
    </w:p>
    <w:p w14:paraId="6724CCA9" w14:textId="1750D3B1" w:rsidR="009C0584" w:rsidRPr="009C0584" w:rsidRDefault="009C0584" w:rsidP="00FF5CDB">
      <w:pPr>
        <w:pStyle w:val="BodyTextIndent"/>
        <w:widowControl w:val="0"/>
        <w:outlineLvl w:val="1"/>
        <w:rPr>
          <w:b/>
          <w:spacing w:val="0"/>
          <w:sz w:val="28"/>
          <w:szCs w:val="28"/>
          <w:lang w:val="pt-BR"/>
        </w:rPr>
      </w:pPr>
      <w:r w:rsidRPr="009C0584">
        <w:rPr>
          <w:b/>
          <w:spacing w:val="0"/>
          <w:sz w:val="28"/>
          <w:szCs w:val="28"/>
          <w:lang w:val="pt-BR"/>
        </w:rPr>
        <w:t>3. Kết quả giải quyết khiếu nại, tố cáo</w:t>
      </w:r>
    </w:p>
    <w:p w14:paraId="77FCA1C1" w14:textId="383E00CB" w:rsidR="00CD2EBF" w:rsidRPr="009526E9" w:rsidRDefault="00CD2EBF" w:rsidP="00FF5CDB">
      <w:pPr>
        <w:pStyle w:val="BodyTextIndent"/>
        <w:widowControl w:val="0"/>
        <w:outlineLvl w:val="1"/>
        <w:rPr>
          <w:bCs/>
          <w:iCs/>
          <w:spacing w:val="-4"/>
          <w:sz w:val="28"/>
          <w:szCs w:val="28"/>
          <w:lang w:val="vi-VN"/>
        </w:rPr>
      </w:pPr>
      <w:r w:rsidRPr="009526E9">
        <w:rPr>
          <w:bCs/>
          <w:iCs/>
          <w:spacing w:val="-4"/>
          <w:sz w:val="28"/>
          <w:szCs w:val="28"/>
          <w:lang w:val="vi-VN"/>
        </w:rPr>
        <w:t xml:space="preserve">3.1. Các cơ quan hành chính đã giải quyết 20.317 vụ việc </w:t>
      </w:r>
      <w:r w:rsidR="00461B0B" w:rsidRPr="009526E9">
        <w:rPr>
          <w:bCs/>
          <w:iCs/>
          <w:spacing w:val="-4"/>
          <w:sz w:val="28"/>
          <w:szCs w:val="28"/>
          <w:lang w:val="vi-VN"/>
        </w:rPr>
        <w:t>KNTC</w:t>
      </w:r>
      <w:r w:rsidRPr="009526E9">
        <w:rPr>
          <w:bCs/>
          <w:iCs/>
          <w:spacing w:val="-4"/>
          <w:sz w:val="28"/>
          <w:szCs w:val="28"/>
          <w:lang w:val="vi-VN"/>
        </w:rPr>
        <w:t xml:space="preserve"> thuộc thẩm quyền, đạt 81,4% (14.616 vụ việc khiếu nại, 80,2% và 5.660 vụ việc tố cáo, 84,6%).</w:t>
      </w:r>
    </w:p>
    <w:p w14:paraId="31D6681E" w14:textId="335FF6E0" w:rsidR="00CD2EBF" w:rsidRPr="00CD2EBF" w:rsidRDefault="00CD2EBF" w:rsidP="00FF5CDB">
      <w:pPr>
        <w:pStyle w:val="BodyTextIndent"/>
        <w:widowControl w:val="0"/>
        <w:outlineLvl w:val="1"/>
        <w:rPr>
          <w:bCs/>
          <w:iCs/>
          <w:spacing w:val="0"/>
          <w:sz w:val="28"/>
          <w:szCs w:val="28"/>
          <w:lang w:val="vi-VN"/>
        </w:rPr>
      </w:pPr>
      <w:r w:rsidRPr="00CD2EBF">
        <w:rPr>
          <w:bCs/>
          <w:iCs/>
          <w:spacing w:val="0"/>
          <w:sz w:val="28"/>
          <w:szCs w:val="28"/>
          <w:lang w:val="vi-VN"/>
        </w:rPr>
        <w:t xml:space="preserve">3.2. Tòa án nhân dân các cấp đã giải quyết 71/73 vụ việc </w:t>
      </w:r>
      <w:r w:rsidR="00461B0B">
        <w:rPr>
          <w:bCs/>
          <w:iCs/>
          <w:spacing w:val="0"/>
          <w:sz w:val="28"/>
          <w:szCs w:val="28"/>
          <w:lang w:val="vi-VN"/>
        </w:rPr>
        <w:t>KNTC</w:t>
      </w:r>
      <w:r w:rsidRPr="00CD2EBF">
        <w:rPr>
          <w:bCs/>
          <w:iCs/>
          <w:spacing w:val="0"/>
          <w:sz w:val="28"/>
          <w:szCs w:val="28"/>
          <w:lang w:val="vi-VN"/>
        </w:rPr>
        <w:t xml:space="preserve"> thuộc thẩm quyền (07/07 vụ việc khiếu nại và 64/66 vụ việc tố cáo).</w:t>
      </w:r>
    </w:p>
    <w:p w14:paraId="09651C3F" w14:textId="77777777" w:rsidR="00CD2EBF" w:rsidRPr="00CD2EBF" w:rsidRDefault="00CD2EBF" w:rsidP="00FF5CDB">
      <w:pPr>
        <w:pStyle w:val="BodyTextIndent"/>
        <w:widowControl w:val="0"/>
        <w:outlineLvl w:val="1"/>
        <w:rPr>
          <w:bCs/>
          <w:iCs/>
          <w:spacing w:val="0"/>
          <w:sz w:val="28"/>
          <w:szCs w:val="28"/>
          <w:lang w:val="vi-VN"/>
        </w:rPr>
      </w:pPr>
      <w:r w:rsidRPr="00CD2EBF">
        <w:rPr>
          <w:bCs/>
          <w:iCs/>
          <w:spacing w:val="0"/>
          <w:sz w:val="28"/>
          <w:szCs w:val="28"/>
          <w:lang w:val="vi-VN"/>
        </w:rPr>
        <w:t xml:space="preserve">3.3. Viện kiểm sát nhân dân các cấp đã giải quyết 05/05 vụ việc tố cáo, không có vụ việc khiếu nại. </w:t>
      </w:r>
    </w:p>
    <w:p w14:paraId="189EBB21" w14:textId="77777777" w:rsidR="00CD2EBF" w:rsidRDefault="00CD2EBF" w:rsidP="00FF5CDB">
      <w:pPr>
        <w:pStyle w:val="BodyTextIndent"/>
        <w:widowControl w:val="0"/>
        <w:outlineLvl w:val="1"/>
        <w:rPr>
          <w:bCs/>
          <w:iCs/>
          <w:spacing w:val="0"/>
          <w:sz w:val="28"/>
          <w:szCs w:val="28"/>
          <w:lang w:val="vi-VN"/>
        </w:rPr>
      </w:pPr>
      <w:r w:rsidRPr="00CD2EBF">
        <w:rPr>
          <w:bCs/>
          <w:iCs/>
          <w:spacing w:val="0"/>
          <w:sz w:val="28"/>
          <w:szCs w:val="28"/>
          <w:lang w:val="vi-VN"/>
        </w:rPr>
        <w:lastRenderedPageBreak/>
        <w:t>3.4. Kiểm toán nhà nước đã giải quyết 10/10 vụ việc tố cáo, không có vụ việc khiếu nại.</w:t>
      </w:r>
    </w:p>
    <w:p w14:paraId="37FB8AC7" w14:textId="24E8F8D5" w:rsidR="009C0584" w:rsidRPr="009C0584" w:rsidRDefault="009C0584" w:rsidP="00FF5CDB">
      <w:pPr>
        <w:pStyle w:val="BodyTextIndent"/>
        <w:widowControl w:val="0"/>
        <w:outlineLvl w:val="1"/>
        <w:rPr>
          <w:b/>
          <w:spacing w:val="0"/>
          <w:sz w:val="28"/>
          <w:szCs w:val="28"/>
          <w:lang w:val="pt-BR"/>
        </w:rPr>
      </w:pPr>
      <w:r w:rsidRPr="009C0584">
        <w:rPr>
          <w:b/>
          <w:spacing w:val="0"/>
          <w:sz w:val="28"/>
          <w:szCs w:val="28"/>
          <w:lang w:val="pt-BR"/>
        </w:rPr>
        <w:t>4. Kết quả kiểm tra, rà soát và việc giải quyết các vụ việc khiếu nại phức tạp, tồn đọng, kéo dài</w:t>
      </w:r>
    </w:p>
    <w:p w14:paraId="3A78E84D" w14:textId="77777777" w:rsidR="00CD2EBF" w:rsidRPr="00CD2EBF" w:rsidRDefault="00CD2EBF" w:rsidP="00FF5CDB">
      <w:pPr>
        <w:pStyle w:val="BodyTextIndent"/>
        <w:widowControl w:val="0"/>
        <w:outlineLvl w:val="1"/>
        <w:rPr>
          <w:bCs/>
          <w:iCs/>
          <w:spacing w:val="0"/>
          <w:sz w:val="28"/>
          <w:szCs w:val="28"/>
        </w:rPr>
      </w:pPr>
      <w:r w:rsidRPr="00CD2EBF">
        <w:rPr>
          <w:bCs/>
          <w:iCs/>
          <w:spacing w:val="0"/>
          <w:sz w:val="28"/>
          <w:szCs w:val="28"/>
        </w:rPr>
        <w:t>4.1. Các cơ quan hành chính</w:t>
      </w:r>
    </w:p>
    <w:p w14:paraId="4B749290" w14:textId="170F5410" w:rsidR="00CD2EBF" w:rsidRPr="00CD2EBF" w:rsidRDefault="00CD2EBF" w:rsidP="00FF5CDB">
      <w:pPr>
        <w:pStyle w:val="BodyTextIndent"/>
        <w:widowControl w:val="0"/>
        <w:outlineLvl w:val="1"/>
        <w:rPr>
          <w:bCs/>
          <w:iCs/>
          <w:spacing w:val="0"/>
          <w:sz w:val="28"/>
          <w:szCs w:val="28"/>
        </w:rPr>
      </w:pPr>
      <w:r w:rsidRPr="00CD2EBF">
        <w:rPr>
          <w:bCs/>
          <w:iCs/>
          <w:spacing w:val="0"/>
          <w:sz w:val="28"/>
          <w:szCs w:val="28"/>
        </w:rPr>
        <w:t xml:space="preserve">Thực hiện Nghị quyết của Ủy ban Thường vụ Quốc hội và ý kiến chỉ đạo của Thủ tướng Chính phủ, Thanh tra Chính phủ đã ban hành kế hoạch đôn đốc, kiểm tra các địa phương trong việc rà soát, giải quyết dứt điểm 1.003 vụ việc </w:t>
      </w:r>
      <w:r w:rsidR="00461B0B">
        <w:rPr>
          <w:bCs/>
          <w:iCs/>
          <w:spacing w:val="0"/>
          <w:sz w:val="28"/>
          <w:szCs w:val="28"/>
        </w:rPr>
        <w:t>KNTC</w:t>
      </w:r>
      <w:r w:rsidRPr="00CD2EBF">
        <w:rPr>
          <w:bCs/>
          <w:iCs/>
          <w:spacing w:val="0"/>
          <w:sz w:val="28"/>
          <w:szCs w:val="28"/>
        </w:rPr>
        <w:t xml:space="preserve"> tồn đọng, phức tạp, kéo dài, vụ việc khiếu kiện đông người tại các cơ quan trung ương ... Kết quả rà soát, giải quyết như sau:</w:t>
      </w:r>
    </w:p>
    <w:p w14:paraId="52277348" w14:textId="77777777" w:rsidR="00CD2EBF" w:rsidRPr="00CD2EBF" w:rsidRDefault="00CD2EBF" w:rsidP="00FF5CDB">
      <w:pPr>
        <w:pStyle w:val="BodyTextIndent"/>
        <w:widowControl w:val="0"/>
        <w:outlineLvl w:val="1"/>
        <w:rPr>
          <w:bCs/>
          <w:iCs/>
          <w:spacing w:val="0"/>
          <w:sz w:val="28"/>
          <w:szCs w:val="28"/>
        </w:rPr>
      </w:pPr>
      <w:r w:rsidRPr="00CD2EBF">
        <w:rPr>
          <w:bCs/>
          <w:iCs/>
          <w:spacing w:val="0"/>
          <w:sz w:val="28"/>
          <w:szCs w:val="28"/>
        </w:rPr>
        <w:t>- Đối với 35 vụ việc theo kế hoạch của Tổ công tác 1849 của Thủ tướng Chính phủ và 74 vụ việc Thanh tra Chính phủ thực hiện rà soát theo chỉ đạo của Thủ tướng Chính phủ: Thanh tra Chính phủ đã báo cáo kết quả và được Thủ tướng Chính phủ đồng ý, cho ý kiến chỉ đạo thực hiện.</w:t>
      </w:r>
    </w:p>
    <w:p w14:paraId="4E7E6A3F" w14:textId="77777777" w:rsidR="00CD2EBF" w:rsidRPr="00CD2EBF" w:rsidRDefault="00CD2EBF" w:rsidP="00FF5CDB">
      <w:pPr>
        <w:pStyle w:val="BodyTextIndent"/>
        <w:widowControl w:val="0"/>
        <w:outlineLvl w:val="1"/>
        <w:rPr>
          <w:bCs/>
          <w:iCs/>
          <w:spacing w:val="0"/>
          <w:sz w:val="28"/>
          <w:szCs w:val="28"/>
        </w:rPr>
      </w:pPr>
      <w:r w:rsidRPr="00CD2EBF">
        <w:rPr>
          <w:bCs/>
          <w:iCs/>
          <w:spacing w:val="0"/>
          <w:sz w:val="28"/>
          <w:szCs w:val="28"/>
        </w:rPr>
        <w:t xml:space="preserve">- Đối với 221 vụ việc do Thanh tra Chính phủ chuyển về địa phương theo chỉ đạo của Thủ tướng Chính phủ, các địa phương đã có kết quả rà soát 204 vụ việc (92,31%). </w:t>
      </w:r>
    </w:p>
    <w:p w14:paraId="62BECB9A" w14:textId="77777777" w:rsidR="00CD2EBF" w:rsidRPr="00CD2EBF" w:rsidRDefault="00CD2EBF" w:rsidP="00FF5CDB">
      <w:pPr>
        <w:pStyle w:val="BodyTextIndent"/>
        <w:widowControl w:val="0"/>
        <w:outlineLvl w:val="1"/>
        <w:rPr>
          <w:bCs/>
          <w:iCs/>
          <w:spacing w:val="0"/>
          <w:sz w:val="28"/>
          <w:szCs w:val="28"/>
        </w:rPr>
      </w:pPr>
      <w:r w:rsidRPr="00CD2EBF">
        <w:rPr>
          <w:bCs/>
          <w:iCs/>
          <w:spacing w:val="0"/>
          <w:sz w:val="28"/>
          <w:szCs w:val="28"/>
        </w:rPr>
        <w:t>- Đối với 716 vụ việc do địa phương lập danh sách theo kế hoạch, hướng dẫn của Thanh tra Chính phủ: các địa phương đã rà soát 528 vụ việc (73,7%).</w:t>
      </w:r>
    </w:p>
    <w:p w14:paraId="17ADD832" w14:textId="498FC0EE" w:rsidR="00CD2EBF" w:rsidRDefault="00CD2EBF" w:rsidP="00FF5CDB">
      <w:pPr>
        <w:pStyle w:val="BodyTextIndent"/>
        <w:widowControl w:val="0"/>
        <w:outlineLvl w:val="1"/>
        <w:rPr>
          <w:bCs/>
          <w:iCs/>
          <w:spacing w:val="0"/>
          <w:sz w:val="28"/>
          <w:szCs w:val="28"/>
        </w:rPr>
      </w:pPr>
      <w:r w:rsidRPr="00CD2EBF">
        <w:rPr>
          <w:bCs/>
          <w:iCs/>
          <w:spacing w:val="0"/>
          <w:sz w:val="28"/>
          <w:szCs w:val="28"/>
        </w:rPr>
        <w:t xml:space="preserve">4.2. Tòa án nhân dân các cấp, Viện kiểm sát nhân dân các cấp, Kiểm toán nhà nước không có vụ việc </w:t>
      </w:r>
      <w:r w:rsidR="00461B0B">
        <w:rPr>
          <w:bCs/>
          <w:iCs/>
          <w:spacing w:val="0"/>
          <w:sz w:val="28"/>
          <w:szCs w:val="28"/>
        </w:rPr>
        <w:t>KNTC</w:t>
      </w:r>
      <w:r w:rsidRPr="00CD2EBF">
        <w:rPr>
          <w:bCs/>
          <w:iCs/>
          <w:spacing w:val="0"/>
          <w:sz w:val="28"/>
          <w:szCs w:val="28"/>
        </w:rPr>
        <w:t xml:space="preserve"> tồn đọng, phức tạp, kéo dài.</w:t>
      </w:r>
    </w:p>
    <w:p w14:paraId="11701270" w14:textId="08C6299B" w:rsidR="009C0584" w:rsidRPr="009C0584" w:rsidRDefault="009C0584" w:rsidP="00FF5CDB">
      <w:pPr>
        <w:pStyle w:val="BodyTextIndent"/>
        <w:widowControl w:val="0"/>
        <w:outlineLvl w:val="1"/>
        <w:rPr>
          <w:b/>
          <w:spacing w:val="0"/>
          <w:sz w:val="28"/>
          <w:szCs w:val="28"/>
          <w:lang w:val="pt-BR"/>
        </w:rPr>
      </w:pPr>
      <w:r w:rsidRPr="009C0584">
        <w:rPr>
          <w:b/>
          <w:spacing w:val="0"/>
          <w:sz w:val="28"/>
          <w:szCs w:val="28"/>
          <w:lang w:val="pt-BR"/>
        </w:rPr>
        <w:t>5. Kết quả giải quyết các vụ việc khiếu nại, tố cáo do các cơ quan của Quốc hội, Đoàn đại biểu Quốc hội, đại biểu Quốc hội chuyển đến</w:t>
      </w:r>
    </w:p>
    <w:p w14:paraId="66A74B65" w14:textId="14BF1CA3" w:rsidR="00CD2EBF" w:rsidRPr="009526E9" w:rsidRDefault="00CD2EBF" w:rsidP="00FF5CDB">
      <w:pPr>
        <w:pStyle w:val="BodyTextIndent"/>
        <w:widowControl w:val="0"/>
        <w:outlineLvl w:val="1"/>
        <w:rPr>
          <w:rFonts w:eastAsia="Calibri"/>
          <w:iCs/>
          <w:spacing w:val="-4"/>
          <w:sz w:val="28"/>
          <w:szCs w:val="28"/>
          <w:lang w:val="af-ZA"/>
        </w:rPr>
      </w:pPr>
      <w:r w:rsidRPr="009526E9">
        <w:rPr>
          <w:rFonts w:eastAsia="Calibri"/>
          <w:iCs/>
          <w:spacing w:val="-4"/>
          <w:sz w:val="28"/>
          <w:szCs w:val="28"/>
          <w:lang w:val="af-ZA"/>
        </w:rPr>
        <w:t xml:space="preserve">5.1. Các cơ quan hành chính đã xem xét, giải quyết </w:t>
      </w:r>
      <w:r w:rsidR="00461E1A">
        <w:rPr>
          <w:rFonts w:eastAsia="Calibri"/>
          <w:iCs/>
          <w:spacing w:val="-4"/>
          <w:sz w:val="28"/>
          <w:szCs w:val="28"/>
          <w:lang w:val="af-ZA"/>
        </w:rPr>
        <w:t>257</w:t>
      </w:r>
      <w:r w:rsidRPr="009526E9">
        <w:rPr>
          <w:rFonts w:eastAsia="Calibri"/>
          <w:iCs/>
          <w:spacing w:val="-4"/>
          <w:sz w:val="28"/>
          <w:szCs w:val="28"/>
          <w:lang w:val="af-ZA"/>
        </w:rPr>
        <w:t>/</w:t>
      </w:r>
      <w:r w:rsidR="00461E1A">
        <w:rPr>
          <w:rFonts w:eastAsia="Calibri"/>
          <w:iCs/>
          <w:spacing w:val="-4"/>
          <w:sz w:val="28"/>
          <w:szCs w:val="28"/>
          <w:lang w:val="af-ZA"/>
        </w:rPr>
        <w:t>354</w:t>
      </w:r>
      <w:r w:rsidRPr="009526E9">
        <w:rPr>
          <w:rFonts w:eastAsia="Calibri"/>
          <w:iCs/>
          <w:spacing w:val="-4"/>
          <w:sz w:val="28"/>
          <w:szCs w:val="28"/>
          <w:lang w:val="af-ZA"/>
        </w:rPr>
        <w:t xml:space="preserve"> vụ việc</w:t>
      </w:r>
      <w:r w:rsidR="009526E9">
        <w:rPr>
          <w:rFonts w:eastAsia="Calibri"/>
          <w:iCs/>
          <w:spacing w:val="-4"/>
          <w:sz w:val="28"/>
          <w:szCs w:val="28"/>
          <w:lang w:val="af-ZA"/>
        </w:rPr>
        <w:t xml:space="preserve"> (</w:t>
      </w:r>
      <w:r w:rsidR="00FC6A2B">
        <w:rPr>
          <w:rFonts w:eastAsia="Calibri"/>
          <w:iCs/>
          <w:spacing w:val="-4"/>
          <w:sz w:val="28"/>
          <w:szCs w:val="28"/>
          <w:lang w:val="af-ZA"/>
        </w:rPr>
        <w:t>72,</w:t>
      </w:r>
      <w:r w:rsidR="00461E1A">
        <w:rPr>
          <w:rFonts w:eastAsia="Calibri"/>
          <w:iCs/>
          <w:spacing w:val="-4"/>
          <w:sz w:val="28"/>
          <w:szCs w:val="28"/>
          <w:lang w:val="af-ZA"/>
        </w:rPr>
        <w:t>6</w:t>
      </w:r>
      <w:r w:rsidRPr="009526E9">
        <w:rPr>
          <w:rFonts w:eastAsia="Calibri"/>
          <w:iCs/>
          <w:spacing w:val="-4"/>
          <w:sz w:val="28"/>
          <w:szCs w:val="28"/>
          <w:lang w:val="af-ZA"/>
        </w:rPr>
        <w:t>%</w:t>
      </w:r>
      <w:r w:rsidR="009526E9">
        <w:rPr>
          <w:rFonts w:eastAsia="Calibri"/>
          <w:iCs/>
          <w:spacing w:val="-4"/>
          <w:sz w:val="28"/>
          <w:szCs w:val="28"/>
          <w:lang w:val="af-ZA"/>
        </w:rPr>
        <w:t>)</w:t>
      </w:r>
      <w:r w:rsidRPr="009526E9">
        <w:rPr>
          <w:rFonts w:eastAsia="Calibri"/>
          <w:iCs/>
          <w:spacing w:val="-4"/>
          <w:sz w:val="28"/>
          <w:szCs w:val="28"/>
          <w:lang w:val="af-ZA"/>
        </w:rPr>
        <w:t xml:space="preserve">. </w:t>
      </w:r>
    </w:p>
    <w:p w14:paraId="4A3789D7" w14:textId="77777777" w:rsidR="00CD2EBF" w:rsidRDefault="00CD2EBF" w:rsidP="00FF5CDB">
      <w:pPr>
        <w:pStyle w:val="BodyTextIndent"/>
        <w:widowControl w:val="0"/>
        <w:outlineLvl w:val="1"/>
        <w:rPr>
          <w:rFonts w:eastAsia="Calibri"/>
          <w:iCs/>
          <w:spacing w:val="0"/>
          <w:sz w:val="28"/>
          <w:szCs w:val="28"/>
          <w:lang w:val="af-ZA"/>
        </w:rPr>
      </w:pPr>
      <w:r w:rsidRPr="00CD2EBF">
        <w:rPr>
          <w:rFonts w:eastAsia="Calibri"/>
          <w:iCs/>
          <w:spacing w:val="0"/>
          <w:sz w:val="28"/>
          <w:szCs w:val="28"/>
          <w:lang w:val="af-ZA"/>
        </w:rPr>
        <w:t>5.2. Tòa án nhân dân các cấp, Viện kiểm sát nhân dân các cấp, Kiểm toán nhà nước: không có.</w:t>
      </w:r>
    </w:p>
    <w:p w14:paraId="39524128" w14:textId="68D6912E" w:rsidR="009C0584" w:rsidRPr="009C0584" w:rsidRDefault="009C0584" w:rsidP="00FF5CDB">
      <w:pPr>
        <w:pStyle w:val="BodyTextIndent"/>
        <w:widowControl w:val="0"/>
        <w:outlineLvl w:val="1"/>
        <w:rPr>
          <w:b/>
          <w:spacing w:val="0"/>
          <w:sz w:val="28"/>
          <w:szCs w:val="28"/>
          <w:lang w:val="pt-BR"/>
        </w:rPr>
      </w:pPr>
      <w:r w:rsidRPr="009C0584">
        <w:rPr>
          <w:b/>
          <w:spacing w:val="0"/>
          <w:sz w:val="28"/>
          <w:szCs w:val="28"/>
          <w:lang w:val="pt-BR"/>
        </w:rPr>
        <w:t xml:space="preserve">6. Kết quả thanh tra, kiểm tra trách nhiệm </w:t>
      </w:r>
    </w:p>
    <w:p w14:paraId="38610F88" w14:textId="2A262F56" w:rsidR="00CD2EBF" w:rsidRPr="00CD2EBF" w:rsidRDefault="00CD2EBF" w:rsidP="00FF5CDB">
      <w:pPr>
        <w:pStyle w:val="BodyTextIndent"/>
        <w:widowControl w:val="0"/>
        <w:outlineLvl w:val="1"/>
        <w:rPr>
          <w:spacing w:val="0"/>
          <w:sz w:val="28"/>
          <w:szCs w:val="28"/>
        </w:rPr>
      </w:pPr>
      <w:r w:rsidRPr="00CD2EBF">
        <w:rPr>
          <w:spacing w:val="0"/>
          <w:sz w:val="28"/>
          <w:szCs w:val="28"/>
        </w:rPr>
        <w:t xml:space="preserve">6.1. Các cơ quan hành chính đã tổ chức thanh tra chuyên đề diện rộng trên phạm vi cả nước về trách nhiệm công vụ trong việc giải quyết thủ tục hành chính, cung cấp dịch vụ công, trong đó có nội dung về chấp hành quy định pháp luật về tiếp công dân, </w:t>
      </w:r>
      <w:r w:rsidR="00461B0B">
        <w:rPr>
          <w:spacing w:val="0"/>
          <w:sz w:val="28"/>
          <w:szCs w:val="28"/>
        </w:rPr>
        <w:t>KNTC</w:t>
      </w:r>
      <w:r w:rsidRPr="00CD2EBF">
        <w:rPr>
          <w:spacing w:val="0"/>
          <w:sz w:val="28"/>
          <w:szCs w:val="28"/>
        </w:rPr>
        <w:t xml:space="preserve">; tiến hành 895 cuộc thanh tra, kiểm tra trách nhiệm thực hiện pháp luật về </w:t>
      </w:r>
      <w:r w:rsidR="00461B0B">
        <w:rPr>
          <w:spacing w:val="0"/>
          <w:sz w:val="28"/>
          <w:szCs w:val="28"/>
        </w:rPr>
        <w:t>KNTC</w:t>
      </w:r>
      <w:r w:rsidRPr="00CD2EBF">
        <w:rPr>
          <w:spacing w:val="0"/>
          <w:sz w:val="28"/>
          <w:szCs w:val="28"/>
        </w:rPr>
        <w:t>; đã ban hành 785 kết luận thanh tra; qua thanh tra đã chấn chỉnh quản lý, kiến nghị xử lý đối với các tổ chức, cá nhân có vi phạm.</w:t>
      </w:r>
    </w:p>
    <w:p w14:paraId="7E9DB609" w14:textId="77777777" w:rsidR="00CD2EBF" w:rsidRPr="00CD2EBF" w:rsidRDefault="00CD2EBF" w:rsidP="00FF5CDB">
      <w:pPr>
        <w:pStyle w:val="BodyTextIndent"/>
        <w:widowControl w:val="0"/>
        <w:outlineLvl w:val="1"/>
        <w:rPr>
          <w:spacing w:val="0"/>
          <w:sz w:val="28"/>
          <w:szCs w:val="28"/>
        </w:rPr>
      </w:pPr>
      <w:r w:rsidRPr="00CD2EBF">
        <w:rPr>
          <w:spacing w:val="0"/>
          <w:sz w:val="28"/>
          <w:szCs w:val="28"/>
        </w:rPr>
        <w:t xml:space="preserve">6.2. Tòa án nhân dân các cấp đã tổ chức 215 cuộc/đoàn thanh tra, kiểm tra tại 356 đơn vị. </w:t>
      </w:r>
    </w:p>
    <w:p w14:paraId="035D6B1D" w14:textId="3524A9A9" w:rsidR="00CD2EBF" w:rsidRPr="00CD2EBF" w:rsidRDefault="00CD2EBF" w:rsidP="00FF5CDB">
      <w:pPr>
        <w:pStyle w:val="BodyTextIndent"/>
        <w:widowControl w:val="0"/>
        <w:outlineLvl w:val="1"/>
        <w:rPr>
          <w:spacing w:val="0"/>
          <w:sz w:val="28"/>
          <w:szCs w:val="28"/>
        </w:rPr>
      </w:pPr>
      <w:r w:rsidRPr="00CD2EBF">
        <w:rPr>
          <w:spacing w:val="0"/>
          <w:sz w:val="28"/>
          <w:szCs w:val="28"/>
        </w:rPr>
        <w:t xml:space="preserve">6.3. Viện kiểm sát nhân dân các cấp đã tiến hành </w:t>
      </w:r>
      <w:r w:rsidR="009526E9">
        <w:rPr>
          <w:spacing w:val="0"/>
          <w:sz w:val="28"/>
          <w:szCs w:val="28"/>
        </w:rPr>
        <w:t>57</w:t>
      </w:r>
      <w:r w:rsidRPr="00CD2EBF">
        <w:rPr>
          <w:spacing w:val="0"/>
          <w:sz w:val="28"/>
          <w:szCs w:val="28"/>
        </w:rPr>
        <w:t xml:space="preserve"> cuộc thanh</w:t>
      </w:r>
      <w:r w:rsidR="009526E9">
        <w:rPr>
          <w:spacing w:val="0"/>
          <w:sz w:val="28"/>
          <w:szCs w:val="28"/>
        </w:rPr>
        <w:t>/</w:t>
      </w:r>
      <w:r w:rsidRPr="00CD2EBF">
        <w:rPr>
          <w:spacing w:val="0"/>
          <w:sz w:val="28"/>
          <w:szCs w:val="28"/>
        </w:rPr>
        <w:t xml:space="preserve">kiểm tra. </w:t>
      </w:r>
    </w:p>
    <w:p w14:paraId="4D6F3B4A" w14:textId="5A8D98D3" w:rsidR="00CD2EBF" w:rsidRDefault="00CD2EBF" w:rsidP="00FF5CDB">
      <w:pPr>
        <w:pStyle w:val="BodyTextIndent"/>
        <w:widowControl w:val="0"/>
        <w:outlineLvl w:val="1"/>
        <w:rPr>
          <w:spacing w:val="0"/>
          <w:sz w:val="28"/>
          <w:szCs w:val="28"/>
        </w:rPr>
      </w:pPr>
      <w:r w:rsidRPr="00CD2EBF">
        <w:rPr>
          <w:spacing w:val="0"/>
          <w:sz w:val="28"/>
          <w:szCs w:val="28"/>
        </w:rPr>
        <w:t>6.4. Kiểm toán nhà nước đã thực hiện 12 cuộc kiểm tra.</w:t>
      </w:r>
    </w:p>
    <w:p w14:paraId="70B46CD9" w14:textId="44616E70" w:rsidR="009C0584" w:rsidRPr="009C0584" w:rsidRDefault="009C0584" w:rsidP="00FF5CDB">
      <w:pPr>
        <w:pStyle w:val="BodyTextIndent"/>
        <w:widowControl w:val="0"/>
        <w:outlineLvl w:val="1"/>
        <w:rPr>
          <w:b/>
          <w:spacing w:val="0"/>
          <w:sz w:val="28"/>
          <w:szCs w:val="28"/>
          <w:lang w:val="pt-BR"/>
        </w:rPr>
      </w:pPr>
      <w:r w:rsidRPr="009C0584">
        <w:rPr>
          <w:b/>
          <w:spacing w:val="0"/>
          <w:sz w:val="28"/>
          <w:szCs w:val="28"/>
          <w:lang w:val="pt-BR"/>
        </w:rPr>
        <w:t>7. Công tác chỉ đạo, điều hành</w:t>
      </w:r>
    </w:p>
    <w:p w14:paraId="0E5DC4A9" w14:textId="77777777" w:rsidR="00CD2EBF" w:rsidRPr="00CD2EBF" w:rsidRDefault="00CD2EBF" w:rsidP="00FF5CDB">
      <w:pPr>
        <w:widowControl w:val="0"/>
        <w:pBdr>
          <w:bottom w:val="single" w:sz="4" w:space="10" w:color="FFFFFF"/>
        </w:pBdr>
        <w:shd w:val="clear" w:color="auto" w:fill="FFFFFF"/>
        <w:snapToGrid w:val="0"/>
        <w:spacing w:before="120"/>
        <w:ind w:firstLine="720"/>
        <w:jc w:val="both"/>
        <w:rPr>
          <w:sz w:val="28"/>
          <w:szCs w:val="28"/>
        </w:rPr>
      </w:pPr>
      <w:bookmarkStart w:id="6" w:name="_Hlk79770875"/>
      <w:r w:rsidRPr="00CD2EBF">
        <w:rPr>
          <w:sz w:val="28"/>
          <w:szCs w:val="28"/>
        </w:rPr>
        <w:lastRenderedPageBreak/>
        <w:t>7.1. Các cơ quan hành chính</w:t>
      </w:r>
    </w:p>
    <w:p w14:paraId="3E4E4729" w14:textId="77777777" w:rsidR="00CD2EBF" w:rsidRPr="00CD2EBF" w:rsidRDefault="00CD2EBF" w:rsidP="00FF5CDB">
      <w:pPr>
        <w:widowControl w:val="0"/>
        <w:pBdr>
          <w:bottom w:val="single" w:sz="4" w:space="10" w:color="FFFFFF"/>
        </w:pBdr>
        <w:shd w:val="clear" w:color="auto" w:fill="FFFFFF"/>
        <w:snapToGrid w:val="0"/>
        <w:spacing w:before="120"/>
        <w:ind w:firstLine="720"/>
        <w:jc w:val="both"/>
        <w:rPr>
          <w:sz w:val="28"/>
          <w:szCs w:val="28"/>
        </w:rPr>
      </w:pPr>
      <w:r w:rsidRPr="00CD2EBF">
        <w:rPr>
          <w:sz w:val="28"/>
          <w:szCs w:val="28"/>
        </w:rPr>
        <w:t>a) Chính phủ, Thủ tướng Chính phủ</w:t>
      </w:r>
    </w:p>
    <w:p w14:paraId="5C0CB979" w14:textId="76A204F7" w:rsidR="00CD2EBF" w:rsidRPr="00CD2EBF" w:rsidRDefault="00CD2EBF" w:rsidP="00FF5CDB">
      <w:pPr>
        <w:widowControl w:val="0"/>
        <w:pBdr>
          <w:bottom w:val="single" w:sz="4" w:space="10" w:color="FFFFFF"/>
        </w:pBdr>
        <w:shd w:val="clear" w:color="auto" w:fill="FFFFFF"/>
        <w:snapToGrid w:val="0"/>
        <w:spacing w:before="120"/>
        <w:ind w:firstLine="720"/>
        <w:jc w:val="both"/>
        <w:rPr>
          <w:sz w:val="28"/>
          <w:szCs w:val="28"/>
        </w:rPr>
      </w:pPr>
      <w:r w:rsidRPr="00CD2EBF">
        <w:rPr>
          <w:sz w:val="28"/>
          <w:szCs w:val="28"/>
        </w:rPr>
        <w:t xml:space="preserve">- Đã chỉ đạo các cấp, các ngành tổ chức thực hiện nghiêm các quy định của </w:t>
      </w:r>
      <w:r w:rsidR="00B02118">
        <w:rPr>
          <w:sz w:val="28"/>
          <w:szCs w:val="28"/>
        </w:rPr>
        <w:t xml:space="preserve">pháp luật </w:t>
      </w:r>
      <w:r w:rsidRPr="00CD2EBF">
        <w:rPr>
          <w:sz w:val="28"/>
          <w:szCs w:val="28"/>
        </w:rPr>
        <w:t xml:space="preserve">và các Chỉ thị, Nghị quyết của Trung ương, Quốc hội, Chính phủ, Thủ tướng Chính phủ; tập trung rà soát, đánh giá việc thực hiện chính sách, pháp luật trong một số lĩnh vực phát sinh nhiều </w:t>
      </w:r>
      <w:r w:rsidR="00461B0B">
        <w:rPr>
          <w:sz w:val="28"/>
          <w:szCs w:val="28"/>
        </w:rPr>
        <w:t>KNTC</w:t>
      </w:r>
      <w:r w:rsidRPr="00CD2EBF">
        <w:rPr>
          <w:sz w:val="28"/>
          <w:szCs w:val="28"/>
        </w:rPr>
        <w:t xml:space="preserve"> để kiến nghị cấp có thẩm quyền sửa đổi, bổ sung, hoàn thiện. </w:t>
      </w:r>
    </w:p>
    <w:p w14:paraId="6F343F08" w14:textId="77777777" w:rsidR="00CD2EBF" w:rsidRPr="00CD2EBF" w:rsidRDefault="00CD2EBF" w:rsidP="00FF5CDB">
      <w:pPr>
        <w:widowControl w:val="0"/>
        <w:pBdr>
          <w:bottom w:val="single" w:sz="4" w:space="10" w:color="FFFFFF"/>
        </w:pBdr>
        <w:shd w:val="clear" w:color="auto" w:fill="FFFFFF"/>
        <w:snapToGrid w:val="0"/>
        <w:spacing w:before="120"/>
        <w:ind w:firstLine="720"/>
        <w:jc w:val="both"/>
        <w:rPr>
          <w:sz w:val="28"/>
          <w:szCs w:val="28"/>
        </w:rPr>
      </w:pPr>
      <w:r w:rsidRPr="00CD2EBF">
        <w:rPr>
          <w:sz w:val="28"/>
          <w:szCs w:val="28"/>
        </w:rPr>
        <w:t>- Đã chỉ đạo các bộ, ngành, địa phương triển khai thực hiện nghiêm túc, hiệu quả Nghị quyết của Quốc hội và của Ủy ban Thường vụ Quốc hội về công tác này.</w:t>
      </w:r>
    </w:p>
    <w:p w14:paraId="4262FB36" w14:textId="77777777" w:rsidR="00CD2EBF" w:rsidRPr="00CD2EBF" w:rsidRDefault="00CD2EBF" w:rsidP="00FF5CDB">
      <w:pPr>
        <w:widowControl w:val="0"/>
        <w:pBdr>
          <w:bottom w:val="single" w:sz="4" w:space="10" w:color="FFFFFF"/>
        </w:pBdr>
        <w:shd w:val="clear" w:color="auto" w:fill="FFFFFF"/>
        <w:snapToGrid w:val="0"/>
        <w:spacing w:before="120"/>
        <w:ind w:firstLine="720"/>
        <w:jc w:val="both"/>
        <w:rPr>
          <w:sz w:val="28"/>
          <w:szCs w:val="28"/>
        </w:rPr>
      </w:pPr>
      <w:r w:rsidRPr="00CD2EBF">
        <w:rPr>
          <w:sz w:val="28"/>
          <w:szCs w:val="28"/>
        </w:rPr>
        <w:t>b) Thanh tra Chính phủ</w:t>
      </w:r>
    </w:p>
    <w:p w14:paraId="6A4C1045" w14:textId="268F623B" w:rsidR="00CD2EBF" w:rsidRPr="00CD2EBF" w:rsidRDefault="00CD2EBF" w:rsidP="00FF5CDB">
      <w:pPr>
        <w:widowControl w:val="0"/>
        <w:pBdr>
          <w:bottom w:val="single" w:sz="4" w:space="10" w:color="FFFFFF"/>
        </w:pBdr>
        <w:shd w:val="clear" w:color="auto" w:fill="FFFFFF"/>
        <w:snapToGrid w:val="0"/>
        <w:spacing w:before="120"/>
        <w:ind w:firstLine="720"/>
        <w:jc w:val="both"/>
        <w:rPr>
          <w:sz w:val="28"/>
          <w:szCs w:val="28"/>
        </w:rPr>
      </w:pPr>
      <w:r w:rsidRPr="00CD2EBF">
        <w:rPr>
          <w:sz w:val="28"/>
          <w:szCs w:val="28"/>
        </w:rPr>
        <w:t xml:space="preserve">- Hướng dẫn, đôn đốc các bộ, ngành, địa phương triển khai thực hiện các nghị quyết của Quốc hội, Ủy ban Thường vụ Quốc hội, Chính phủ và chỉ đạo của Thủ tướng Chính phủ về công tác tiếp công dân, giải quyết </w:t>
      </w:r>
      <w:r w:rsidR="00461B0B">
        <w:rPr>
          <w:sz w:val="28"/>
          <w:szCs w:val="28"/>
        </w:rPr>
        <w:t>KNTC</w:t>
      </w:r>
      <w:r w:rsidRPr="00CD2EBF">
        <w:rPr>
          <w:sz w:val="28"/>
          <w:szCs w:val="28"/>
        </w:rPr>
        <w:t>.</w:t>
      </w:r>
    </w:p>
    <w:p w14:paraId="0319161D" w14:textId="2ED29903" w:rsidR="00CD2EBF" w:rsidRDefault="00CD2EBF" w:rsidP="00FF5CDB">
      <w:pPr>
        <w:widowControl w:val="0"/>
        <w:pBdr>
          <w:bottom w:val="single" w:sz="4" w:space="10" w:color="FFFFFF"/>
        </w:pBdr>
        <w:shd w:val="clear" w:color="auto" w:fill="FFFFFF"/>
        <w:snapToGrid w:val="0"/>
        <w:spacing w:before="120"/>
        <w:ind w:firstLine="720"/>
        <w:jc w:val="both"/>
        <w:rPr>
          <w:sz w:val="28"/>
          <w:szCs w:val="28"/>
        </w:rPr>
      </w:pPr>
      <w:r w:rsidRPr="00CD2EBF">
        <w:rPr>
          <w:sz w:val="28"/>
          <w:szCs w:val="28"/>
        </w:rPr>
        <w:t>- Xây dựng báo cáo</w:t>
      </w:r>
      <w:r w:rsidR="009526E9">
        <w:rPr>
          <w:sz w:val="28"/>
          <w:szCs w:val="28"/>
        </w:rPr>
        <w:t xml:space="preserve"> </w:t>
      </w:r>
      <w:r w:rsidRPr="00CD2EBF">
        <w:rPr>
          <w:sz w:val="28"/>
          <w:szCs w:val="28"/>
        </w:rPr>
        <w:t>của Chính phủ về kết quả thực hiện Nghị quyết số 623/NQ-UBTVQH</w:t>
      </w:r>
      <w:r w:rsidR="009526E9">
        <w:rPr>
          <w:sz w:val="28"/>
          <w:szCs w:val="28"/>
        </w:rPr>
        <w:t xml:space="preserve"> của Ủy ban Thường vụ Quốc hội</w:t>
      </w:r>
      <w:r w:rsidRPr="00CD2EBF">
        <w:rPr>
          <w:sz w:val="28"/>
          <w:szCs w:val="28"/>
        </w:rPr>
        <w:t>.</w:t>
      </w:r>
    </w:p>
    <w:p w14:paraId="6044CA8D" w14:textId="1D5336B4" w:rsidR="009526E9" w:rsidRPr="00CD2EBF" w:rsidRDefault="009526E9" w:rsidP="00FF5CDB">
      <w:pPr>
        <w:widowControl w:val="0"/>
        <w:pBdr>
          <w:bottom w:val="single" w:sz="4" w:space="10" w:color="FFFFFF"/>
        </w:pBdr>
        <w:shd w:val="clear" w:color="auto" w:fill="FFFFFF"/>
        <w:snapToGrid w:val="0"/>
        <w:spacing w:before="120"/>
        <w:ind w:firstLine="720"/>
        <w:jc w:val="both"/>
        <w:rPr>
          <w:sz w:val="28"/>
          <w:szCs w:val="28"/>
        </w:rPr>
      </w:pPr>
      <w:r>
        <w:rPr>
          <w:sz w:val="28"/>
          <w:szCs w:val="28"/>
        </w:rPr>
        <w:t>- Tổ chức tổng kết 10 năm thực hiện Chỉ thị số 35-CT/TW của Bộ Chính trị; xây dựng báo cáo tổng kết của Ban cán sự đảng Chính phủ về nội dung này.</w:t>
      </w:r>
    </w:p>
    <w:p w14:paraId="32F44098" w14:textId="64A36DDB" w:rsidR="00CD2EBF" w:rsidRDefault="00CD2EBF" w:rsidP="00FF5CDB">
      <w:pPr>
        <w:widowControl w:val="0"/>
        <w:pBdr>
          <w:bottom w:val="single" w:sz="4" w:space="10" w:color="FFFFFF"/>
        </w:pBdr>
        <w:shd w:val="clear" w:color="auto" w:fill="FFFFFF"/>
        <w:snapToGrid w:val="0"/>
        <w:spacing w:before="120"/>
        <w:ind w:firstLine="720"/>
        <w:jc w:val="both"/>
        <w:rPr>
          <w:sz w:val="28"/>
          <w:szCs w:val="28"/>
        </w:rPr>
      </w:pPr>
      <w:r w:rsidRPr="00CD2EBF">
        <w:rPr>
          <w:sz w:val="28"/>
          <w:szCs w:val="28"/>
        </w:rPr>
        <w:t xml:space="preserve">- Ban hành và triển khai thực hiện Quy chế tiếp công dân trực tuyến và Mô hình thí điểm tiếp công dân trực tuyến; tiếp tục nghiên cứu việc nâng cấp, mở rộng, hoàn thiện Cơ sở dữ liệu quốc gia về </w:t>
      </w:r>
      <w:r w:rsidR="00461B0B">
        <w:rPr>
          <w:sz w:val="28"/>
          <w:szCs w:val="28"/>
        </w:rPr>
        <w:t>KNTC</w:t>
      </w:r>
      <w:r w:rsidRPr="00CD2EBF">
        <w:rPr>
          <w:sz w:val="28"/>
          <w:szCs w:val="28"/>
        </w:rPr>
        <w:t>.</w:t>
      </w:r>
    </w:p>
    <w:p w14:paraId="3CF4A9FA" w14:textId="57109A17" w:rsidR="009C0584" w:rsidRPr="00FF16B6" w:rsidRDefault="009C0584" w:rsidP="00FF5CDB">
      <w:pPr>
        <w:widowControl w:val="0"/>
        <w:pBdr>
          <w:bottom w:val="single" w:sz="4" w:space="10" w:color="FFFFFF"/>
        </w:pBdr>
        <w:shd w:val="clear" w:color="auto" w:fill="FFFFFF"/>
        <w:snapToGrid w:val="0"/>
        <w:spacing w:before="120"/>
        <w:ind w:firstLine="720"/>
        <w:jc w:val="both"/>
        <w:rPr>
          <w:bCs/>
          <w:iCs/>
          <w:sz w:val="28"/>
          <w:szCs w:val="28"/>
          <w:lang w:val="nl-NL"/>
        </w:rPr>
      </w:pPr>
      <w:r w:rsidRPr="00FF16B6">
        <w:rPr>
          <w:bCs/>
          <w:iCs/>
          <w:sz w:val="28"/>
          <w:szCs w:val="28"/>
          <w:lang w:val="vi-VN"/>
        </w:rPr>
        <w:t>c</w:t>
      </w:r>
      <w:r w:rsidRPr="00FF16B6">
        <w:rPr>
          <w:bCs/>
          <w:iCs/>
          <w:sz w:val="28"/>
          <w:szCs w:val="28"/>
          <w:lang w:val="nl-NL"/>
        </w:rPr>
        <w:t>) Các bộ, ngành, địa phương</w:t>
      </w:r>
    </w:p>
    <w:p w14:paraId="60EC7813" w14:textId="4650F001" w:rsidR="00CD2EBF" w:rsidRDefault="00CD2EBF" w:rsidP="00FF5CDB">
      <w:pPr>
        <w:widowControl w:val="0"/>
        <w:pBdr>
          <w:bottom w:val="single" w:sz="4" w:space="10" w:color="FFFFFF"/>
        </w:pBdr>
        <w:shd w:val="clear" w:color="auto" w:fill="FFFFFF"/>
        <w:snapToGrid w:val="0"/>
        <w:spacing w:before="120"/>
        <w:ind w:firstLine="720"/>
        <w:jc w:val="both"/>
        <w:rPr>
          <w:sz w:val="28"/>
          <w:szCs w:val="28"/>
          <w:lang w:val="pt-BR"/>
        </w:rPr>
      </w:pPr>
      <w:r w:rsidRPr="00CD2EBF">
        <w:rPr>
          <w:sz w:val="28"/>
          <w:szCs w:val="28"/>
          <w:lang w:val="pt-BR"/>
        </w:rPr>
        <w:t>- Tăng cường lãnh đạo, chỉ đạo</w:t>
      </w:r>
      <w:r>
        <w:rPr>
          <w:sz w:val="28"/>
          <w:szCs w:val="28"/>
          <w:lang w:val="pt-BR"/>
        </w:rPr>
        <w:t xml:space="preserve"> và tổ chức thực hiện</w:t>
      </w:r>
      <w:r w:rsidRPr="00CD2EBF">
        <w:rPr>
          <w:sz w:val="28"/>
          <w:szCs w:val="28"/>
          <w:lang w:val="pt-BR"/>
        </w:rPr>
        <w:t xml:space="preserve"> công tác tiếp công dân, giải quyết </w:t>
      </w:r>
      <w:r w:rsidR="00461B0B">
        <w:rPr>
          <w:sz w:val="28"/>
          <w:szCs w:val="28"/>
          <w:lang w:val="pt-BR"/>
        </w:rPr>
        <w:t>KNTC</w:t>
      </w:r>
      <w:r w:rsidRPr="00CD2EBF">
        <w:rPr>
          <w:sz w:val="28"/>
          <w:szCs w:val="28"/>
          <w:lang w:val="pt-BR"/>
        </w:rPr>
        <w:t xml:space="preserve"> theo quy định của </w:t>
      </w:r>
      <w:r>
        <w:rPr>
          <w:sz w:val="28"/>
          <w:szCs w:val="28"/>
          <w:lang w:val="pt-BR"/>
        </w:rPr>
        <w:t>p</w:t>
      </w:r>
      <w:r w:rsidRPr="00CD2EBF">
        <w:rPr>
          <w:sz w:val="28"/>
          <w:szCs w:val="28"/>
          <w:lang w:val="pt-BR"/>
        </w:rPr>
        <w:t>háp luật.</w:t>
      </w:r>
    </w:p>
    <w:p w14:paraId="0742108C" w14:textId="62E913CE" w:rsidR="009C0584" w:rsidRDefault="009C0584" w:rsidP="00FF5CDB">
      <w:pPr>
        <w:widowControl w:val="0"/>
        <w:pBdr>
          <w:bottom w:val="single" w:sz="4" w:space="10" w:color="FFFFFF"/>
        </w:pBdr>
        <w:shd w:val="clear" w:color="auto" w:fill="FFFFFF"/>
        <w:snapToGrid w:val="0"/>
        <w:spacing w:before="120"/>
        <w:ind w:firstLine="720"/>
        <w:jc w:val="both"/>
        <w:rPr>
          <w:rStyle w:val="normalchar"/>
          <w:sz w:val="28"/>
          <w:szCs w:val="28"/>
          <w:lang w:val="nl-NL"/>
        </w:rPr>
      </w:pPr>
      <w:r w:rsidRPr="002E3383">
        <w:rPr>
          <w:rStyle w:val="normalchar"/>
          <w:sz w:val="28"/>
          <w:szCs w:val="28"/>
          <w:lang w:val="nl-NL"/>
        </w:rPr>
        <w:t xml:space="preserve">- </w:t>
      </w:r>
      <w:r w:rsidR="00CD2EBF">
        <w:rPr>
          <w:rStyle w:val="normalchar"/>
          <w:sz w:val="28"/>
          <w:szCs w:val="28"/>
          <w:lang w:val="nl-NL"/>
        </w:rPr>
        <w:t>T</w:t>
      </w:r>
      <w:r w:rsidRPr="002E3383">
        <w:rPr>
          <w:rStyle w:val="normalchar"/>
          <w:sz w:val="28"/>
          <w:szCs w:val="28"/>
          <w:lang w:val="nl-NL"/>
        </w:rPr>
        <w:t xml:space="preserve">hường xuyên rà soát, hoàn thiện pháp luật, nhất là những lĩnh vực phát sinh nhiều </w:t>
      </w:r>
      <w:r w:rsidR="00461B0B">
        <w:rPr>
          <w:rStyle w:val="normalchar"/>
          <w:sz w:val="28"/>
          <w:szCs w:val="28"/>
          <w:lang w:val="nl-NL"/>
        </w:rPr>
        <w:t>KNTC</w:t>
      </w:r>
      <w:r w:rsidRPr="002E3383">
        <w:rPr>
          <w:rStyle w:val="normalchar"/>
          <w:sz w:val="28"/>
          <w:szCs w:val="28"/>
          <w:lang w:val="nl-NL"/>
        </w:rPr>
        <w:t>.</w:t>
      </w:r>
    </w:p>
    <w:p w14:paraId="0F61DA0D" w14:textId="1C66617F" w:rsidR="00CD2EBF" w:rsidRDefault="00CD2EBF" w:rsidP="00FF5CDB">
      <w:pPr>
        <w:widowControl w:val="0"/>
        <w:pBdr>
          <w:bottom w:val="single" w:sz="4" w:space="10" w:color="FFFFFF"/>
        </w:pBdr>
        <w:shd w:val="clear" w:color="auto" w:fill="FFFFFF"/>
        <w:snapToGrid w:val="0"/>
        <w:spacing w:before="120"/>
        <w:ind w:firstLine="720"/>
        <w:jc w:val="both"/>
        <w:rPr>
          <w:sz w:val="28"/>
          <w:szCs w:val="28"/>
        </w:rPr>
      </w:pPr>
      <w:r w:rsidRPr="00227EB7">
        <w:rPr>
          <w:rStyle w:val="normalchar"/>
          <w:sz w:val="28"/>
          <w:szCs w:val="28"/>
        </w:rPr>
        <w:t xml:space="preserve">- Nắm chắc tình hình </w:t>
      </w:r>
      <w:r w:rsidR="00461B0B">
        <w:rPr>
          <w:rStyle w:val="normalchar"/>
          <w:sz w:val="28"/>
          <w:szCs w:val="28"/>
        </w:rPr>
        <w:t>KNTC</w:t>
      </w:r>
      <w:r w:rsidRPr="00227EB7">
        <w:rPr>
          <w:rStyle w:val="normalchar"/>
          <w:sz w:val="28"/>
          <w:szCs w:val="28"/>
        </w:rPr>
        <w:t xml:space="preserve"> trên địa bàn, tổ chức tiếp công dân và giải quyết dứt điểm các vụ việc mới phát sinh; </w:t>
      </w:r>
      <w:r>
        <w:rPr>
          <w:rStyle w:val="normalchar"/>
          <w:sz w:val="28"/>
          <w:szCs w:val="28"/>
        </w:rPr>
        <w:t>t</w:t>
      </w:r>
      <w:r w:rsidRPr="00227EB7">
        <w:rPr>
          <w:rStyle w:val="normalchar"/>
          <w:sz w:val="28"/>
          <w:szCs w:val="28"/>
        </w:rPr>
        <w:t>ập trung rà soát, giải quyết các vụ việc tồn đọng, phức tạp, kéo dài.</w:t>
      </w:r>
      <w:r w:rsidRPr="00227EB7">
        <w:rPr>
          <w:sz w:val="28"/>
          <w:szCs w:val="28"/>
        </w:rPr>
        <w:t xml:space="preserve"> </w:t>
      </w:r>
    </w:p>
    <w:p w14:paraId="72E037C7" w14:textId="3D2AB07C" w:rsidR="009C0584" w:rsidRDefault="009C0584" w:rsidP="00FF5CDB">
      <w:pPr>
        <w:widowControl w:val="0"/>
        <w:pBdr>
          <w:bottom w:val="single" w:sz="4" w:space="10" w:color="FFFFFF"/>
        </w:pBdr>
        <w:shd w:val="clear" w:color="auto" w:fill="FFFFFF"/>
        <w:snapToGrid w:val="0"/>
        <w:spacing w:before="120"/>
        <w:ind w:firstLine="720"/>
        <w:jc w:val="both"/>
        <w:rPr>
          <w:spacing w:val="-3"/>
          <w:sz w:val="28"/>
          <w:szCs w:val="28"/>
          <w:lang w:val="de-DE"/>
        </w:rPr>
      </w:pPr>
      <w:r w:rsidRPr="00FF16B6">
        <w:rPr>
          <w:sz w:val="28"/>
          <w:szCs w:val="28"/>
        </w:rPr>
        <w:t>7</w:t>
      </w:r>
      <w:r w:rsidRPr="00FF16B6">
        <w:rPr>
          <w:sz w:val="28"/>
          <w:szCs w:val="28"/>
          <w:lang w:val="vi-VN"/>
        </w:rPr>
        <w:t xml:space="preserve">.2. </w:t>
      </w:r>
      <w:r w:rsidRPr="00FF16B6">
        <w:rPr>
          <w:spacing w:val="-3"/>
          <w:sz w:val="28"/>
          <w:szCs w:val="28"/>
          <w:lang w:val="vi-VN"/>
        </w:rPr>
        <w:t>Tòa án nhân dân các cấp</w:t>
      </w:r>
      <w:r w:rsidR="00CD2EBF">
        <w:rPr>
          <w:spacing w:val="-3"/>
          <w:sz w:val="28"/>
          <w:szCs w:val="28"/>
        </w:rPr>
        <w:t xml:space="preserve">, Viện Kiểm sát nhân dân các cấp và Kiểm toán nhà nước: </w:t>
      </w:r>
      <w:r w:rsidR="00CD2EBF" w:rsidRPr="00CD2EBF">
        <w:rPr>
          <w:spacing w:val="-3"/>
          <w:sz w:val="28"/>
          <w:szCs w:val="28"/>
        </w:rPr>
        <w:t xml:space="preserve">Có nhiều biện pháp </w:t>
      </w:r>
      <w:r w:rsidR="00CD2EBF">
        <w:rPr>
          <w:spacing w:val="-3"/>
          <w:sz w:val="28"/>
          <w:szCs w:val="28"/>
        </w:rPr>
        <w:t xml:space="preserve">lãnh đạo, </w:t>
      </w:r>
      <w:r w:rsidR="00CD2EBF" w:rsidRPr="00CD2EBF">
        <w:rPr>
          <w:spacing w:val="-3"/>
          <w:sz w:val="28"/>
          <w:szCs w:val="28"/>
        </w:rPr>
        <w:t>chỉ đạo, triển khai</w:t>
      </w:r>
      <w:r w:rsidR="00F53932">
        <w:rPr>
          <w:spacing w:val="-3"/>
          <w:sz w:val="28"/>
          <w:szCs w:val="28"/>
        </w:rPr>
        <w:t xml:space="preserve"> thực hiện có hiệu quả</w:t>
      </w:r>
      <w:r w:rsidR="00CD2EBF">
        <w:rPr>
          <w:spacing w:val="-3"/>
          <w:sz w:val="28"/>
          <w:szCs w:val="28"/>
        </w:rPr>
        <w:t xml:space="preserve"> công tác tiếp công dân, giải quyết </w:t>
      </w:r>
      <w:r w:rsidR="00461B0B">
        <w:rPr>
          <w:spacing w:val="-3"/>
          <w:sz w:val="28"/>
          <w:szCs w:val="28"/>
        </w:rPr>
        <w:t>KNTC</w:t>
      </w:r>
      <w:r w:rsidRPr="002E3383">
        <w:rPr>
          <w:spacing w:val="-2"/>
          <w:sz w:val="28"/>
          <w:szCs w:val="28"/>
        </w:rPr>
        <w:t>.</w:t>
      </w:r>
      <w:r w:rsidRPr="002E3383">
        <w:rPr>
          <w:b/>
          <w:bCs/>
          <w:spacing w:val="-2"/>
          <w:sz w:val="28"/>
          <w:szCs w:val="28"/>
        </w:rPr>
        <w:t xml:space="preserve"> </w:t>
      </w:r>
      <w:bookmarkEnd w:id="6"/>
    </w:p>
    <w:p w14:paraId="53D3198E" w14:textId="77777777" w:rsidR="004542B3" w:rsidRDefault="009C0584" w:rsidP="00FF5CDB">
      <w:pPr>
        <w:widowControl w:val="0"/>
        <w:pBdr>
          <w:bottom w:val="single" w:sz="4" w:space="10" w:color="FFFFFF"/>
        </w:pBdr>
        <w:shd w:val="clear" w:color="auto" w:fill="FFFFFF"/>
        <w:snapToGrid w:val="0"/>
        <w:spacing w:before="120"/>
        <w:ind w:firstLine="720"/>
        <w:jc w:val="both"/>
        <w:outlineLvl w:val="0"/>
        <w:rPr>
          <w:b/>
          <w:bCs/>
          <w:spacing w:val="-4"/>
          <w:lang w:val="vi-VN"/>
        </w:rPr>
      </w:pPr>
      <w:r w:rsidRPr="009C0584">
        <w:rPr>
          <w:b/>
          <w:bCs/>
          <w:spacing w:val="-4"/>
          <w:lang w:val="vi-VN"/>
        </w:rPr>
        <w:t>II. NHẬN XÉT ĐÁNH GIÁ</w:t>
      </w:r>
    </w:p>
    <w:p w14:paraId="20C1823E" w14:textId="15CF7BF5" w:rsidR="009C0584" w:rsidRPr="009C0584" w:rsidRDefault="009C0584" w:rsidP="00FF5CDB">
      <w:pPr>
        <w:widowControl w:val="0"/>
        <w:pBdr>
          <w:bottom w:val="single" w:sz="4" w:space="10" w:color="FFFFFF"/>
        </w:pBdr>
        <w:shd w:val="clear" w:color="auto" w:fill="FFFFFF"/>
        <w:snapToGrid w:val="0"/>
        <w:spacing w:before="120"/>
        <w:ind w:firstLine="720"/>
        <w:jc w:val="both"/>
        <w:outlineLvl w:val="0"/>
        <w:rPr>
          <w:b/>
          <w:sz w:val="28"/>
          <w:szCs w:val="28"/>
          <w:lang w:val="pt-BR"/>
        </w:rPr>
      </w:pPr>
      <w:r w:rsidRPr="009C0584">
        <w:rPr>
          <w:b/>
          <w:sz w:val="28"/>
          <w:szCs w:val="28"/>
          <w:lang w:val="pt-BR"/>
        </w:rPr>
        <w:t>1. Ưu điểm, kết quả</w:t>
      </w:r>
    </w:p>
    <w:p w14:paraId="3AAE5885" w14:textId="2BC00372" w:rsidR="009C0584" w:rsidRPr="00F53932" w:rsidRDefault="009C0584" w:rsidP="00FF5CDB">
      <w:pPr>
        <w:widowControl w:val="0"/>
        <w:pBdr>
          <w:bottom w:val="single" w:sz="4" w:space="10" w:color="FFFFFF"/>
        </w:pBdr>
        <w:shd w:val="clear" w:color="auto" w:fill="FFFFFF"/>
        <w:snapToGrid w:val="0"/>
        <w:spacing w:before="120"/>
        <w:ind w:firstLine="720"/>
        <w:jc w:val="both"/>
        <w:rPr>
          <w:spacing w:val="-2"/>
          <w:sz w:val="28"/>
          <w:szCs w:val="28"/>
        </w:rPr>
      </w:pPr>
      <w:r w:rsidRPr="00F53932">
        <w:rPr>
          <w:spacing w:val="-2"/>
          <w:sz w:val="28"/>
          <w:szCs w:val="28"/>
          <w:lang w:val="vi-VN"/>
        </w:rPr>
        <w:t>Năm 202</w:t>
      </w:r>
      <w:r w:rsidRPr="00F53932">
        <w:rPr>
          <w:spacing w:val="-2"/>
          <w:sz w:val="28"/>
          <w:szCs w:val="28"/>
          <w:lang w:val="de-DE"/>
        </w:rPr>
        <w:t>4</w:t>
      </w:r>
      <w:r w:rsidRPr="00F53932">
        <w:rPr>
          <w:spacing w:val="-2"/>
          <w:sz w:val="28"/>
          <w:szCs w:val="28"/>
          <w:lang w:val="vi-VN"/>
        </w:rPr>
        <w:t xml:space="preserve">, </w:t>
      </w:r>
      <w:r w:rsidRPr="00F53932">
        <w:rPr>
          <w:spacing w:val="-2"/>
          <w:sz w:val="28"/>
          <w:szCs w:val="28"/>
          <w:lang w:val="de-DE"/>
        </w:rPr>
        <w:t>trong bối cảnh đất nước</w:t>
      </w:r>
      <w:r w:rsidRPr="00F53932">
        <w:rPr>
          <w:spacing w:val="-2"/>
          <w:sz w:val="28"/>
          <w:szCs w:val="28"/>
          <w:lang w:val="vi-VN"/>
        </w:rPr>
        <w:t xml:space="preserve"> </w:t>
      </w:r>
      <w:r w:rsidRPr="00F53932">
        <w:rPr>
          <w:spacing w:val="-2"/>
          <w:sz w:val="28"/>
          <w:szCs w:val="28"/>
        </w:rPr>
        <w:t>tiếp tục gặp</w:t>
      </w:r>
      <w:r w:rsidRPr="00F53932">
        <w:rPr>
          <w:spacing w:val="-2"/>
          <w:sz w:val="28"/>
          <w:szCs w:val="28"/>
          <w:lang w:val="vi-VN"/>
        </w:rPr>
        <w:t xml:space="preserve"> </w:t>
      </w:r>
      <w:r w:rsidRPr="00F53932">
        <w:rPr>
          <w:spacing w:val="-2"/>
          <w:sz w:val="28"/>
          <w:szCs w:val="28"/>
          <w:lang w:val="de-DE"/>
        </w:rPr>
        <w:t>nhiều</w:t>
      </w:r>
      <w:r w:rsidRPr="00F53932">
        <w:rPr>
          <w:spacing w:val="-2"/>
          <w:sz w:val="28"/>
          <w:szCs w:val="28"/>
          <w:lang w:val="vi-VN"/>
        </w:rPr>
        <w:t xml:space="preserve"> khó khăn,</w:t>
      </w:r>
      <w:r w:rsidRPr="00F53932">
        <w:rPr>
          <w:spacing w:val="-2"/>
          <w:sz w:val="28"/>
          <w:szCs w:val="28"/>
          <w:lang w:val="de-DE"/>
        </w:rPr>
        <w:t xml:space="preserve"> thách thức trong việc thực hiện kế hoạch phát triển kinh tế - xã hội, tình hình </w:t>
      </w:r>
      <w:r w:rsidR="00461B0B" w:rsidRPr="00F53932">
        <w:rPr>
          <w:spacing w:val="-2"/>
          <w:sz w:val="28"/>
          <w:szCs w:val="28"/>
          <w:lang w:val="de-DE"/>
        </w:rPr>
        <w:t>KNTC</w:t>
      </w:r>
      <w:r w:rsidRPr="00F53932">
        <w:rPr>
          <w:spacing w:val="-2"/>
          <w:sz w:val="28"/>
          <w:szCs w:val="28"/>
          <w:lang w:val="de-DE"/>
        </w:rPr>
        <w:t xml:space="preserve"> vẫn phức tạp, nhưng dưới sự chỉ đạo của Trung ương Đảng, sự đồng hành của Quốc hội, Chính phủ, Thủ tướng Chính phủ, Chánh án Tòa án nhân dân tối cao, Viện trưởng Viện kiểm sát nhân dân tối cao, Tổng Kiểm toán nhà nước quan tâm, lãnh đạo chỉ </w:t>
      </w:r>
      <w:r w:rsidRPr="00F53932">
        <w:rPr>
          <w:spacing w:val="-2"/>
          <w:sz w:val="28"/>
          <w:szCs w:val="28"/>
          <w:lang w:val="de-DE"/>
        </w:rPr>
        <w:lastRenderedPageBreak/>
        <w:t xml:space="preserve">đạo, các cấp, các ngành đã cố gắng, nỗ lực, cùng với sự vào cuộc của cả hệ thống chính trị, công tác tiếp công dân, giải quyết </w:t>
      </w:r>
      <w:r w:rsidR="00461B0B" w:rsidRPr="00F53932">
        <w:rPr>
          <w:spacing w:val="-2"/>
          <w:sz w:val="28"/>
          <w:szCs w:val="28"/>
          <w:lang w:val="de-DE"/>
        </w:rPr>
        <w:t>KNTC</w:t>
      </w:r>
      <w:r w:rsidRPr="00F53932">
        <w:rPr>
          <w:spacing w:val="-2"/>
          <w:sz w:val="28"/>
          <w:szCs w:val="28"/>
          <w:lang w:val="de-DE"/>
        </w:rPr>
        <w:t xml:space="preserve"> tiếp tục đạt được những kết quả quan trọng, tích cực</w:t>
      </w:r>
      <w:r w:rsidRPr="00F53932">
        <w:rPr>
          <w:spacing w:val="-2"/>
          <w:sz w:val="28"/>
          <w:szCs w:val="28"/>
        </w:rPr>
        <w:t>, góp phần củng cố lòng tin của Nhân dân đối với Đảng và nhà nước, góp phần giữ vững ổn định an ninh, trật tự để thực hiện thắng lợi các nhiệm vụ phát triển kinh tế - xã hội.</w:t>
      </w:r>
    </w:p>
    <w:p w14:paraId="4356096C" w14:textId="0E986E07" w:rsidR="009C0584" w:rsidRPr="00FF16B6" w:rsidRDefault="009C0584" w:rsidP="00FF5CDB">
      <w:pPr>
        <w:widowControl w:val="0"/>
        <w:pBdr>
          <w:bottom w:val="single" w:sz="4" w:space="10" w:color="FFFFFF"/>
        </w:pBdr>
        <w:shd w:val="clear" w:color="auto" w:fill="FFFFFF"/>
        <w:snapToGrid w:val="0"/>
        <w:spacing w:before="120"/>
        <w:ind w:firstLine="720"/>
        <w:jc w:val="both"/>
        <w:rPr>
          <w:sz w:val="28"/>
          <w:szCs w:val="28"/>
          <w:lang w:val="de-DE"/>
        </w:rPr>
      </w:pPr>
      <w:r w:rsidRPr="00FF16B6">
        <w:rPr>
          <w:sz w:val="28"/>
          <w:szCs w:val="28"/>
          <w:lang w:val="de-DE"/>
        </w:rPr>
        <w:t xml:space="preserve">- Trong </w:t>
      </w:r>
      <w:bookmarkStart w:id="7" w:name="_Hlk155875553"/>
      <w:r w:rsidRPr="00FF16B6">
        <w:rPr>
          <w:sz w:val="28"/>
          <w:szCs w:val="28"/>
          <w:lang w:val="de-DE"/>
        </w:rPr>
        <w:t xml:space="preserve">công tác tiếp công dân, người đứng đầu các cấp, các ngành đã nêu cao tinh thần, trách nhiệm trong công tác lãnh đạo, chỉ đạo tổ chức tiếp công dân và thực hiện ngày càng tốt hơn trách nhiệm tiếp công dân theo quy định. </w:t>
      </w:r>
      <w:bookmarkEnd w:id="7"/>
      <w:r w:rsidRPr="00FF16B6">
        <w:rPr>
          <w:sz w:val="28"/>
          <w:szCs w:val="28"/>
          <w:lang w:val="de-DE"/>
        </w:rPr>
        <w:t xml:space="preserve"> </w:t>
      </w:r>
    </w:p>
    <w:p w14:paraId="5DC524D7" w14:textId="29C15107" w:rsidR="009C0584" w:rsidRPr="00FF16B6" w:rsidRDefault="009C0584" w:rsidP="00FF5CDB">
      <w:pPr>
        <w:pBdr>
          <w:bottom w:val="single" w:sz="4" w:space="10" w:color="FFFFFF"/>
        </w:pBdr>
        <w:shd w:val="clear" w:color="auto" w:fill="FFFFFF"/>
        <w:snapToGrid w:val="0"/>
        <w:spacing w:before="120"/>
        <w:ind w:firstLine="720"/>
        <w:jc w:val="both"/>
        <w:rPr>
          <w:bCs/>
          <w:sz w:val="28"/>
          <w:szCs w:val="28"/>
        </w:rPr>
      </w:pPr>
      <w:r w:rsidRPr="002E3383">
        <w:rPr>
          <w:bCs/>
          <w:sz w:val="28"/>
          <w:szCs w:val="28"/>
        </w:rPr>
        <w:t xml:space="preserve">- Trong </w:t>
      </w:r>
      <w:bookmarkStart w:id="8" w:name="_Hlk155875620"/>
      <w:r w:rsidRPr="002E3383">
        <w:rPr>
          <w:bCs/>
          <w:sz w:val="28"/>
          <w:szCs w:val="28"/>
        </w:rPr>
        <w:t xml:space="preserve">công tác giải quyết </w:t>
      </w:r>
      <w:r w:rsidR="00461B0B">
        <w:rPr>
          <w:bCs/>
          <w:sz w:val="28"/>
          <w:szCs w:val="28"/>
        </w:rPr>
        <w:t>KNTC</w:t>
      </w:r>
      <w:r>
        <w:rPr>
          <w:bCs/>
          <w:sz w:val="28"/>
          <w:szCs w:val="28"/>
        </w:rPr>
        <w:t>,</w:t>
      </w:r>
      <w:r w:rsidRPr="002E3383">
        <w:rPr>
          <w:bCs/>
          <w:sz w:val="28"/>
          <w:szCs w:val="28"/>
        </w:rPr>
        <w:t xml:space="preserve"> </w:t>
      </w:r>
      <w:r w:rsidR="004542B3">
        <w:rPr>
          <w:bCs/>
          <w:sz w:val="28"/>
          <w:szCs w:val="28"/>
        </w:rPr>
        <w:t>c</w:t>
      </w:r>
      <w:r w:rsidRPr="002E3383">
        <w:rPr>
          <w:bCs/>
          <w:sz w:val="28"/>
          <w:szCs w:val="28"/>
        </w:rPr>
        <w:t xml:space="preserve">ác cấp, các ngành đã cố gắng, nỗ lực để nâng cao chất lượng, hiệu quả công tác tiếp công dân, giải quyết </w:t>
      </w:r>
      <w:r w:rsidR="00461B0B">
        <w:rPr>
          <w:bCs/>
          <w:sz w:val="28"/>
          <w:szCs w:val="28"/>
        </w:rPr>
        <w:t>KNTC</w:t>
      </w:r>
      <w:r w:rsidRPr="00FF16B6">
        <w:rPr>
          <w:bCs/>
          <w:sz w:val="28"/>
          <w:szCs w:val="28"/>
        </w:rPr>
        <w:t>.</w:t>
      </w:r>
      <w:r w:rsidRPr="002E3383">
        <w:rPr>
          <w:bCs/>
          <w:sz w:val="28"/>
          <w:szCs w:val="28"/>
        </w:rPr>
        <w:t xml:space="preserve"> </w:t>
      </w:r>
    </w:p>
    <w:bookmarkEnd w:id="8"/>
    <w:p w14:paraId="35844348" w14:textId="0CAF9B35" w:rsidR="009C0584" w:rsidRPr="00FF16B6" w:rsidRDefault="009C0584" w:rsidP="00FF5CDB">
      <w:pPr>
        <w:widowControl w:val="0"/>
        <w:pBdr>
          <w:bottom w:val="single" w:sz="4" w:space="10" w:color="FFFFFF"/>
        </w:pBdr>
        <w:shd w:val="clear" w:color="auto" w:fill="FFFFFF"/>
        <w:snapToGrid w:val="0"/>
        <w:spacing w:before="120"/>
        <w:ind w:firstLine="720"/>
        <w:jc w:val="both"/>
        <w:rPr>
          <w:sz w:val="28"/>
          <w:szCs w:val="28"/>
          <w:lang w:val="pt-BR"/>
        </w:rPr>
      </w:pPr>
      <w:r w:rsidRPr="00FF16B6">
        <w:rPr>
          <w:sz w:val="28"/>
          <w:szCs w:val="28"/>
          <w:lang w:val="pt-BR"/>
        </w:rPr>
        <w:t xml:space="preserve">- </w:t>
      </w:r>
      <w:bookmarkStart w:id="9" w:name="_Hlk155875745"/>
      <w:r w:rsidRPr="00FF16B6">
        <w:rPr>
          <w:sz w:val="28"/>
          <w:szCs w:val="28"/>
          <w:lang w:val="pt-BR"/>
        </w:rPr>
        <w:t xml:space="preserve">Việc rà soát, giải quyết các vụ việc </w:t>
      </w:r>
      <w:r w:rsidR="00461B0B">
        <w:rPr>
          <w:sz w:val="28"/>
          <w:szCs w:val="28"/>
          <w:lang w:val="pt-BR"/>
        </w:rPr>
        <w:t>KNTC</w:t>
      </w:r>
      <w:r w:rsidRPr="00FF16B6">
        <w:rPr>
          <w:sz w:val="28"/>
          <w:szCs w:val="28"/>
          <w:lang w:val="pt-BR"/>
        </w:rPr>
        <w:t xml:space="preserve"> tồn đọng, phức tạp, kéo dài được </w:t>
      </w:r>
      <w:r w:rsidRPr="00FF16B6">
        <w:rPr>
          <w:sz w:val="28"/>
          <w:szCs w:val="28"/>
        </w:rPr>
        <w:t>quan tâm,</w:t>
      </w:r>
      <w:r w:rsidRPr="00FF16B6">
        <w:rPr>
          <w:sz w:val="28"/>
          <w:szCs w:val="28"/>
          <w:lang w:val="de-DE"/>
        </w:rPr>
        <w:t xml:space="preserve"> chỉ đạo quyết liệt</w:t>
      </w:r>
      <w:r w:rsidRPr="002E3383">
        <w:rPr>
          <w:sz w:val="28"/>
          <w:szCs w:val="28"/>
          <w:lang w:val="pt-BR"/>
        </w:rPr>
        <w:t xml:space="preserve">; </w:t>
      </w:r>
      <w:r w:rsidRPr="00FF16B6">
        <w:rPr>
          <w:sz w:val="28"/>
          <w:szCs w:val="28"/>
          <w:lang w:val="pt-BR"/>
        </w:rPr>
        <w:t>qua đó, nhiều vụ việc</w:t>
      </w:r>
      <w:r w:rsidRPr="00FF16B6">
        <w:rPr>
          <w:sz w:val="28"/>
          <w:szCs w:val="28"/>
          <w:lang w:val="vi-VN"/>
        </w:rPr>
        <w:t xml:space="preserve"> </w:t>
      </w:r>
      <w:r w:rsidRPr="00FF16B6">
        <w:rPr>
          <w:spacing w:val="2"/>
          <w:sz w:val="28"/>
          <w:szCs w:val="28"/>
          <w:lang w:val="pt-BR"/>
        </w:rPr>
        <w:t>gây bức xúc trong Nhân dân, được dư luận quan tâm đã được rà soát, xử lý, giải quyết</w:t>
      </w:r>
      <w:r w:rsidRPr="00FF16B6">
        <w:rPr>
          <w:sz w:val="28"/>
          <w:szCs w:val="28"/>
          <w:lang w:val="pt-BR"/>
        </w:rPr>
        <w:t xml:space="preserve">, góp phần ổn định tình hình an ninh, trật tự của địa phương và cả nước. </w:t>
      </w:r>
    </w:p>
    <w:bookmarkEnd w:id="9"/>
    <w:p w14:paraId="1A5C708E" w14:textId="42951B80" w:rsidR="009C0584" w:rsidRPr="00FF16B6" w:rsidRDefault="009C0584" w:rsidP="00FF5CDB">
      <w:pPr>
        <w:widowControl w:val="0"/>
        <w:pBdr>
          <w:bottom w:val="single" w:sz="4" w:space="10" w:color="FFFFFF"/>
        </w:pBdr>
        <w:shd w:val="clear" w:color="auto" w:fill="FFFFFF"/>
        <w:snapToGrid w:val="0"/>
        <w:spacing w:before="120"/>
        <w:ind w:firstLine="720"/>
        <w:jc w:val="both"/>
        <w:rPr>
          <w:sz w:val="28"/>
          <w:szCs w:val="28"/>
          <w:lang w:val="pt-BR"/>
        </w:rPr>
      </w:pPr>
      <w:r w:rsidRPr="00FF16B6">
        <w:rPr>
          <w:sz w:val="28"/>
          <w:szCs w:val="28"/>
          <w:lang w:val="pt-BR"/>
        </w:rPr>
        <w:t xml:space="preserve">- </w:t>
      </w:r>
      <w:bookmarkStart w:id="10" w:name="_Hlk155875798"/>
      <w:r w:rsidRPr="00FF16B6">
        <w:rPr>
          <w:sz w:val="28"/>
          <w:szCs w:val="28"/>
          <w:lang w:val="pt-BR"/>
        </w:rPr>
        <w:t xml:space="preserve">Việc thực hiện các kiến nghị của Quốc hội, Ủy ban Thường vụ Quốc hội, xử lý, giải quyết đơn </w:t>
      </w:r>
      <w:r w:rsidR="00461B0B">
        <w:rPr>
          <w:sz w:val="28"/>
          <w:szCs w:val="28"/>
          <w:lang w:val="pt-BR"/>
        </w:rPr>
        <w:t>KNTC</w:t>
      </w:r>
      <w:r w:rsidRPr="00FF16B6">
        <w:rPr>
          <w:sz w:val="28"/>
          <w:szCs w:val="28"/>
          <w:lang w:val="pt-BR"/>
        </w:rPr>
        <w:t xml:space="preserve"> do đại biểu Quốc hội, Đoàn đại biểu Quốc hội và các cơ quan của Quốc hội chuyển đến được quan tâm lãnh đạo, chỉ đạo thực hiện. </w:t>
      </w:r>
    </w:p>
    <w:p w14:paraId="4DE7A4CD" w14:textId="3A499B1F" w:rsidR="00B92510" w:rsidRDefault="009C0584" w:rsidP="00FF5CDB">
      <w:pPr>
        <w:widowControl w:val="0"/>
        <w:pBdr>
          <w:bottom w:val="single" w:sz="4" w:space="10" w:color="FFFFFF"/>
        </w:pBdr>
        <w:shd w:val="clear" w:color="auto" w:fill="FFFFFF"/>
        <w:snapToGrid w:val="0"/>
        <w:spacing w:before="120"/>
        <w:ind w:firstLine="720"/>
        <w:jc w:val="both"/>
        <w:rPr>
          <w:sz w:val="28"/>
          <w:szCs w:val="28"/>
          <w:lang w:val="pt-BR"/>
        </w:rPr>
      </w:pPr>
      <w:r w:rsidRPr="00FF16B6">
        <w:rPr>
          <w:sz w:val="28"/>
          <w:szCs w:val="28"/>
          <w:lang w:val="pt-BR"/>
        </w:rPr>
        <w:t xml:space="preserve">- </w:t>
      </w:r>
      <w:r w:rsidRPr="002E3383">
        <w:rPr>
          <w:sz w:val="28"/>
          <w:szCs w:val="28"/>
          <w:lang w:val="nl-NL"/>
        </w:rPr>
        <w:t>Công tác phối hợp</w:t>
      </w:r>
      <w:r w:rsidR="004542B3">
        <w:rPr>
          <w:sz w:val="28"/>
          <w:szCs w:val="28"/>
          <w:lang w:val="nl-NL"/>
        </w:rPr>
        <w:t xml:space="preserve"> trong tiếp công dân, giải quyết </w:t>
      </w:r>
      <w:r w:rsidR="00461B0B">
        <w:rPr>
          <w:sz w:val="28"/>
          <w:szCs w:val="28"/>
          <w:lang w:val="nl-NL"/>
        </w:rPr>
        <w:t>KNTC</w:t>
      </w:r>
      <w:r w:rsidR="004542B3">
        <w:rPr>
          <w:sz w:val="28"/>
          <w:szCs w:val="28"/>
          <w:lang w:val="nl-NL"/>
        </w:rPr>
        <w:t xml:space="preserve"> ngày càng chặt chẽ, phát huy hiệu quả</w:t>
      </w:r>
      <w:r w:rsidRPr="00FF16B6">
        <w:rPr>
          <w:sz w:val="28"/>
          <w:szCs w:val="28"/>
          <w:lang w:val="pt-BR"/>
        </w:rPr>
        <w:t xml:space="preserve">. </w:t>
      </w:r>
      <w:bookmarkEnd w:id="10"/>
    </w:p>
    <w:p w14:paraId="5FA5A32B" w14:textId="5B079B8F" w:rsidR="009C0584" w:rsidRPr="009C0584" w:rsidRDefault="009C0584" w:rsidP="00FF5CDB">
      <w:pPr>
        <w:widowControl w:val="0"/>
        <w:pBdr>
          <w:bottom w:val="single" w:sz="4" w:space="10" w:color="FFFFFF"/>
        </w:pBdr>
        <w:shd w:val="clear" w:color="auto" w:fill="FFFFFF"/>
        <w:snapToGrid w:val="0"/>
        <w:spacing w:before="120"/>
        <w:ind w:firstLine="720"/>
        <w:jc w:val="both"/>
        <w:rPr>
          <w:b/>
          <w:sz w:val="28"/>
          <w:szCs w:val="28"/>
          <w:lang w:val="pt-BR"/>
        </w:rPr>
      </w:pPr>
      <w:r w:rsidRPr="009C0584">
        <w:rPr>
          <w:b/>
          <w:sz w:val="28"/>
          <w:szCs w:val="28"/>
          <w:lang w:val="pt-BR"/>
        </w:rPr>
        <w:t xml:space="preserve">2. Tồn tại, hạn chế </w:t>
      </w:r>
    </w:p>
    <w:p w14:paraId="5230064A" w14:textId="38ED7B13" w:rsidR="009C0584" w:rsidRPr="00FF16B6" w:rsidRDefault="009C0584" w:rsidP="00FF5CDB">
      <w:pPr>
        <w:widowControl w:val="0"/>
        <w:pBdr>
          <w:bottom w:val="single" w:sz="4" w:space="10" w:color="FFFFFF"/>
        </w:pBdr>
        <w:shd w:val="clear" w:color="auto" w:fill="FFFFFF"/>
        <w:snapToGrid w:val="0"/>
        <w:spacing w:before="120"/>
        <w:ind w:firstLine="720"/>
        <w:jc w:val="both"/>
        <w:rPr>
          <w:bCs/>
          <w:sz w:val="28"/>
          <w:szCs w:val="28"/>
          <w:lang w:val="es-MX"/>
        </w:rPr>
      </w:pPr>
      <w:bookmarkStart w:id="11" w:name="_Hlk164264031"/>
      <w:r w:rsidRPr="00FF16B6">
        <w:rPr>
          <w:bCs/>
          <w:sz w:val="28"/>
          <w:szCs w:val="28"/>
          <w:lang w:val="es-MX"/>
        </w:rPr>
        <w:t>- Mặc dù có quyết tâm cao, có nhiều cố gắng nhưng công tác rà soát, hoàn thiện pháp luật trên các lĩnh vực quản lý còn chậm</w:t>
      </w:r>
      <w:r w:rsidR="0029048F">
        <w:rPr>
          <w:bCs/>
          <w:sz w:val="28"/>
          <w:szCs w:val="28"/>
          <w:lang w:val="es-MX"/>
        </w:rPr>
        <w:t>.</w:t>
      </w:r>
    </w:p>
    <w:p w14:paraId="7A074990" w14:textId="0F778BEA" w:rsidR="009C0584" w:rsidRPr="002E3383" w:rsidRDefault="009C0584" w:rsidP="00FF5CDB">
      <w:pPr>
        <w:widowControl w:val="0"/>
        <w:pBdr>
          <w:bottom w:val="single" w:sz="4" w:space="10" w:color="FFFFFF"/>
        </w:pBdr>
        <w:shd w:val="clear" w:color="auto" w:fill="FFFFFF"/>
        <w:snapToGrid w:val="0"/>
        <w:spacing w:before="120"/>
        <w:ind w:firstLine="720"/>
        <w:jc w:val="both"/>
        <w:rPr>
          <w:bCs/>
          <w:sz w:val="28"/>
          <w:szCs w:val="28"/>
          <w:lang w:val="es-MX"/>
        </w:rPr>
      </w:pPr>
      <w:r w:rsidRPr="00FF16B6">
        <w:rPr>
          <w:bCs/>
          <w:sz w:val="28"/>
          <w:szCs w:val="28"/>
          <w:lang w:val="es-MX"/>
        </w:rPr>
        <w:t>- Trong công tác tiếp công dân, mặc dù đã chuyển biến tốt hơn so với trước nhưng</w:t>
      </w:r>
      <w:r w:rsidRPr="002E3383">
        <w:rPr>
          <w:bCs/>
          <w:sz w:val="28"/>
          <w:szCs w:val="28"/>
          <w:lang w:val="es-MX"/>
        </w:rPr>
        <w:t xml:space="preserve"> việc trực tiếp tiếp công dân của thủ trưởng cơ quan hành chính các cấp chưa đảm bảo số ngày theo quy định.</w:t>
      </w:r>
    </w:p>
    <w:p w14:paraId="049DFFE5" w14:textId="53A816E6" w:rsidR="009C0584" w:rsidRPr="002E3383" w:rsidRDefault="009C0584" w:rsidP="00FF5CDB">
      <w:pPr>
        <w:widowControl w:val="0"/>
        <w:pBdr>
          <w:bottom w:val="single" w:sz="4" w:space="10" w:color="FFFFFF"/>
        </w:pBdr>
        <w:shd w:val="clear" w:color="auto" w:fill="FFFFFF"/>
        <w:snapToGrid w:val="0"/>
        <w:spacing w:before="120"/>
        <w:ind w:firstLine="720"/>
        <w:jc w:val="both"/>
        <w:rPr>
          <w:bCs/>
          <w:sz w:val="28"/>
          <w:szCs w:val="28"/>
          <w:lang w:val="es-MX"/>
        </w:rPr>
      </w:pPr>
      <w:r w:rsidRPr="002E3383">
        <w:rPr>
          <w:bCs/>
          <w:sz w:val="28"/>
          <w:szCs w:val="28"/>
          <w:lang w:val="es-MX"/>
        </w:rPr>
        <w:t xml:space="preserve">- Trong công tác giải quyết </w:t>
      </w:r>
      <w:r w:rsidR="00461B0B">
        <w:rPr>
          <w:bCs/>
          <w:sz w:val="28"/>
          <w:szCs w:val="28"/>
          <w:lang w:val="es-MX"/>
        </w:rPr>
        <w:t>KNTC</w:t>
      </w:r>
      <w:r w:rsidRPr="002E3383">
        <w:rPr>
          <w:bCs/>
          <w:sz w:val="28"/>
          <w:szCs w:val="28"/>
          <w:lang w:val="es-MX"/>
        </w:rPr>
        <w:t xml:space="preserve">, </w:t>
      </w:r>
      <w:r w:rsidRPr="002E3383">
        <w:rPr>
          <w:bCs/>
          <w:sz w:val="28"/>
          <w:szCs w:val="28"/>
        </w:rPr>
        <w:t xml:space="preserve">tỷ lệ giải quyết các vụ việc </w:t>
      </w:r>
      <w:r w:rsidR="00461B0B">
        <w:rPr>
          <w:bCs/>
          <w:sz w:val="28"/>
          <w:szCs w:val="28"/>
        </w:rPr>
        <w:t>KNTC</w:t>
      </w:r>
      <w:r w:rsidRPr="002E3383">
        <w:rPr>
          <w:bCs/>
          <w:sz w:val="28"/>
          <w:szCs w:val="28"/>
        </w:rPr>
        <w:t xml:space="preserve"> thuộc thẩm quyền (đạt 81,4%) thấp hơn so với cùng kỳ năm trước (83%)</w:t>
      </w:r>
      <w:r w:rsidRPr="002E3383">
        <w:rPr>
          <w:bCs/>
          <w:sz w:val="28"/>
          <w:szCs w:val="28"/>
          <w:lang w:val="es-MX"/>
        </w:rPr>
        <w:t>.</w:t>
      </w:r>
      <w:r w:rsidRPr="00FF16B6">
        <w:rPr>
          <w:bCs/>
          <w:sz w:val="28"/>
          <w:szCs w:val="28"/>
          <w:lang w:val="es-MX"/>
        </w:rPr>
        <w:t xml:space="preserve"> </w:t>
      </w:r>
    </w:p>
    <w:bookmarkEnd w:id="11"/>
    <w:p w14:paraId="25D811F8" w14:textId="77777777" w:rsidR="009C0584" w:rsidRDefault="009C0584" w:rsidP="00FF5CDB">
      <w:pPr>
        <w:widowControl w:val="0"/>
        <w:pBdr>
          <w:bottom w:val="single" w:sz="4" w:space="10" w:color="FFFFFF"/>
        </w:pBdr>
        <w:shd w:val="clear" w:color="auto" w:fill="FFFFFF"/>
        <w:snapToGrid w:val="0"/>
        <w:spacing w:before="120"/>
        <w:ind w:firstLine="720"/>
        <w:jc w:val="both"/>
        <w:outlineLvl w:val="0"/>
        <w:rPr>
          <w:b/>
          <w:bCs/>
          <w:spacing w:val="-4"/>
        </w:rPr>
      </w:pPr>
      <w:r w:rsidRPr="009C0584">
        <w:rPr>
          <w:b/>
          <w:bCs/>
          <w:spacing w:val="-4"/>
          <w:lang w:val="vi-VN"/>
        </w:rPr>
        <w:t>III. DỰ BÁO TÌNH HÌNH, PHƯƠNG HƯỚNG, NHIỆM VỤ, GIẢI PHÁP VÀ KIẾN NGHỊ, ĐỀ XUẤT</w:t>
      </w:r>
    </w:p>
    <w:p w14:paraId="71A34CB5" w14:textId="2344EA2A" w:rsidR="009C0584" w:rsidRPr="009C0584" w:rsidRDefault="009C0584" w:rsidP="00FF5CDB">
      <w:pPr>
        <w:widowControl w:val="0"/>
        <w:pBdr>
          <w:bottom w:val="single" w:sz="4" w:space="10" w:color="FFFFFF"/>
        </w:pBdr>
        <w:shd w:val="clear" w:color="auto" w:fill="FFFFFF"/>
        <w:snapToGrid w:val="0"/>
        <w:spacing w:before="120"/>
        <w:ind w:firstLine="720"/>
        <w:jc w:val="both"/>
        <w:outlineLvl w:val="1"/>
        <w:rPr>
          <w:b/>
          <w:sz w:val="28"/>
          <w:szCs w:val="28"/>
          <w:lang w:val="pt-BR"/>
        </w:rPr>
      </w:pPr>
      <w:r w:rsidRPr="009C0584">
        <w:rPr>
          <w:b/>
          <w:sz w:val="28"/>
          <w:szCs w:val="28"/>
          <w:lang w:val="pt-BR"/>
        </w:rPr>
        <w:t>1. Dự báo tình hình</w:t>
      </w:r>
    </w:p>
    <w:p w14:paraId="3CD3A9C4" w14:textId="1D1E57CE" w:rsidR="009C0584" w:rsidRDefault="009C0584" w:rsidP="00FF5CDB">
      <w:pPr>
        <w:widowControl w:val="0"/>
        <w:pBdr>
          <w:bottom w:val="single" w:sz="4" w:space="10" w:color="FFFFFF"/>
        </w:pBdr>
        <w:shd w:val="clear" w:color="auto" w:fill="FFFFFF"/>
        <w:snapToGrid w:val="0"/>
        <w:spacing w:before="120"/>
        <w:ind w:firstLine="720"/>
        <w:jc w:val="both"/>
        <w:rPr>
          <w:rStyle w:val="label-info"/>
          <w:sz w:val="28"/>
          <w:szCs w:val="28"/>
          <w:lang w:val="nb-NO"/>
        </w:rPr>
      </w:pPr>
      <w:r w:rsidRPr="002E3383">
        <w:rPr>
          <w:rStyle w:val="label-info"/>
          <w:sz w:val="28"/>
          <w:szCs w:val="28"/>
          <w:lang w:val="nb-NO"/>
        </w:rPr>
        <w:t xml:space="preserve">Năm 2025, là năm có ý nghĩa đặc biệt quan trọng, năm cuối thực hiện Kế hoạch phát triển kinh tế - xã hội 5 năm 2021-2025, đồng thời là năm tập trung tổ chức Đại hội Đảng các cấp, tiến tới Đại hội Đảng toàn quốc lần thứ XIV, </w:t>
      </w:r>
      <w:r w:rsidRPr="00FF16B6">
        <w:rPr>
          <w:rStyle w:val="label-info"/>
          <w:sz w:val="28"/>
          <w:szCs w:val="28"/>
          <w:lang w:val="nb-NO"/>
        </w:rPr>
        <w:t xml:space="preserve">dự báo tình hình </w:t>
      </w:r>
      <w:r w:rsidR="00461B0B">
        <w:rPr>
          <w:rStyle w:val="label-info"/>
          <w:sz w:val="28"/>
          <w:szCs w:val="28"/>
          <w:lang w:val="nb-NO"/>
        </w:rPr>
        <w:t>KNTC</w:t>
      </w:r>
      <w:r w:rsidRPr="00FF16B6">
        <w:rPr>
          <w:rStyle w:val="label-info"/>
          <w:sz w:val="28"/>
          <w:szCs w:val="28"/>
          <w:lang w:val="nb-NO"/>
        </w:rPr>
        <w:t xml:space="preserve"> tiếp tục tiềm ẩn diễn biến phức tạp.</w:t>
      </w:r>
      <w:r w:rsidR="00B92510">
        <w:rPr>
          <w:rStyle w:val="label-info"/>
          <w:sz w:val="28"/>
          <w:szCs w:val="28"/>
          <w:lang w:val="nb-NO"/>
        </w:rPr>
        <w:t xml:space="preserve"> </w:t>
      </w:r>
      <w:r w:rsidR="00461B0B">
        <w:rPr>
          <w:rStyle w:val="label-info"/>
          <w:sz w:val="28"/>
          <w:szCs w:val="28"/>
          <w:lang w:val="nb-NO"/>
        </w:rPr>
        <w:t>K</w:t>
      </w:r>
      <w:r w:rsidR="0029048F">
        <w:rPr>
          <w:rStyle w:val="label-info"/>
          <w:sz w:val="28"/>
          <w:szCs w:val="28"/>
          <w:lang w:val="nb-NO"/>
        </w:rPr>
        <w:t>hiếu nại, tố cáo</w:t>
      </w:r>
      <w:r w:rsidRPr="00FF16B6">
        <w:rPr>
          <w:rStyle w:val="label-info"/>
          <w:sz w:val="28"/>
          <w:szCs w:val="28"/>
          <w:lang w:val="nb-NO"/>
        </w:rPr>
        <w:t xml:space="preserve"> hành chính liên quan đến đất đai tiếp tục chiếm tỷ lệ lớn</w:t>
      </w:r>
      <w:r w:rsidR="00B92510">
        <w:rPr>
          <w:rStyle w:val="label-info"/>
          <w:sz w:val="28"/>
          <w:szCs w:val="28"/>
          <w:lang w:val="nb-NO"/>
        </w:rPr>
        <w:t>;</w:t>
      </w:r>
      <w:r w:rsidRPr="00FF16B6">
        <w:rPr>
          <w:rStyle w:val="label-info"/>
          <w:sz w:val="28"/>
          <w:szCs w:val="28"/>
          <w:lang w:val="nb-NO"/>
        </w:rPr>
        <w:t xml:space="preserve"> </w:t>
      </w:r>
      <w:r w:rsidR="00B92510">
        <w:rPr>
          <w:rStyle w:val="label-info"/>
          <w:sz w:val="28"/>
          <w:szCs w:val="28"/>
          <w:lang w:val="nb-NO"/>
        </w:rPr>
        <w:t>b</w:t>
      </w:r>
      <w:r w:rsidRPr="00FF16B6">
        <w:rPr>
          <w:rStyle w:val="label-info"/>
          <w:sz w:val="28"/>
          <w:szCs w:val="28"/>
          <w:lang w:val="nb-NO"/>
        </w:rPr>
        <w:t xml:space="preserve">ên cạnh đó có khiếu kiện liên quan đến các lĩnh vực tài chính, ngân hàng, chế độ chính sách xã hội, lao động, việc làm và liên quan đến nhân sự đại hội các cấp ... </w:t>
      </w:r>
    </w:p>
    <w:p w14:paraId="50EE8B11" w14:textId="14D4A53C" w:rsidR="009C0584" w:rsidRPr="009C0584" w:rsidRDefault="009C0584" w:rsidP="00FF5CDB">
      <w:pPr>
        <w:widowControl w:val="0"/>
        <w:pBdr>
          <w:bottom w:val="single" w:sz="4" w:space="10" w:color="FFFFFF"/>
        </w:pBdr>
        <w:shd w:val="clear" w:color="auto" w:fill="FFFFFF"/>
        <w:snapToGrid w:val="0"/>
        <w:spacing w:before="120"/>
        <w:ind w:firstLine="720"/>
        <w:jc w:val="both"/>
        <w:outlineLvl w:val="1"/>
        <w:rPr>
          <w:b/>
          <w:sz w:val="28"/>
          <w:szCs w:val="28"/>
          <w:lang w:val="pt-BR"/>
        </w:rPr>
      </w:pPr>
      <w:r w:rsidRPr="009C0584">
        <w:rPr>
          <w:b/>
          <w:sz w:val="28"/>
          <w:szCs w:val="28"/>
          <w:lang w:val="pt-BR"/>
        </w:rPr>
        <w:t>2. Phương hướng, nhiệm vụ, giải pháp trong năm tiếp theo</w:t>
      </w:r>
    </w:p>
    <w:p w14:paraId="325F1DD4" w14:textId="77777777" w:rsidR="009C0584" w:rsidRDefault="009C0584" w:rsidP="00FF5CDB">
      <w:pPr>
        <w:widowControl w:val="0"/>
        <w:pBdr>
          <w:bottom w:val="single" w:sz="4" w:space="10" w:color="FFFFFF"/>
        </w:pBdr>
        <w:shd w:val="clear" w:color="auto" w:fill="FFFFFF"/>
        <w:snapToGrid w:val="0"/>
        <w:spacing w:before="120"/>
        <w:ind w:firstLine="720"/>
        <w:jc w:val="both"/>
        <w:rPr>
          <w:sz w:val="28"/>
          <w:szCs w:val="28"/>
          <w:lang w:val="pt-BR"/>
        </w:rPr>
      </w:pPr>
      <w:bookmarkStart w:id="12" w:name="_Hlk164264270"/>
      <w:r w:rsidRPr="00FF16B6">
        <w:rPr>
          <w:sz w:val="28"/>
          <w:szCs w:val="28"/>
          <w:lang w:val="pt-BR"/>
        </w:rPr>
        <w:t xml:space="preserve">- Các cấp, các ngành </w:t>
      </w:r>
      <w:bookmarkStart w:id="13" w:name="_Hlk155876159"/>
      <w:r w:rsidRPr="00FF16B6">
        <w:rPr>
          <w:sz w:val="28"/>
          <w:szCs w:val="28"/>
          <w:lang w:val="pt-BR"/>
        </w:rPr>
        <w:t>tổ chức thực hiện nghiêm các quy định Luật Tiếp công dân, Luật Khiếu nại, Luật Tố cáo và các chỉ thị, nghị quyết</w:t>
      </w:r>
      <w:r w:rsidRPr="002E3383">
        <w:rPr>
          <w:sz w:val="28"/>
          <w:szCs w:val="28"/>
          <w:lang w:val="pt-BR"/>
        </w:rPr>
        <w:t>, chỉ đạo</w:t>
      </w:r>
      <w:r w:rsidRPr="00FF16B6">
        <w:rPr>
          <w:sz w:val="28"/>
          <w:szCs w:val="28"/>
          <w:lang w:val="pt-BR"/>
        </w:rPr>
        <w:t xml:space="preserve"> của Trung </w:t>
      </w:r>
      <w:r w:rsidRPr="00FF16B6">
        <w:rPr>
          <w:sz w:val="28"/>
          <w:szCs w:val="28"/>
          <w:lang w:val="pt-BR"/>
        </w:rPr>
        <w:lastRenderedPageBreak/>
        <w:t>ương, Quốc hội, Chính phủ, Thủ tướng Chính phủ.</w:t>
      </w:r>
      <w:bookmarkStart w:id="14" w:name="_Hlk155876072"/>
      <w:bookmarkEnd w:id="13"/>
    </w:p>
    <w:p w14:paraId="3EA7870E" w14:textId="6239B047" w:rsidR="00B92510" w:rsidRPr="002E3383" w:rsidRDefault="00B92510" w:rsidP="00FF5CDB">
      <w:pPr>
        <w:widowControl w:val="0"/>
        <w:pBdr>
          <w:bottom w:val="single" w:sz="4" w:space="10" w:color="FFFFFF"/>
        </w:pBdr>
        <w:shd w:val="clear" w:color="auto" w:fill="FFFFFF"/>
        <w:snapToGrid w:val="0"/>
        <w:spacing w:before="120"/>
        <w:ind w:firstLine="720"/>
        <w:jc w:val="both"/>
        <w:rPr>
          <w:sz w:val="28"/>
          <w:szCs w:val="28"/>
          <w:lang w:val="pt-BR"/>
        </w:rPr>
      </w:pPr>
      <w:r w:rsidRPr="002E3383">
        <w:rPr>
          <w:sz w:val="28"/>
          <w:szCs w:val="28"/>
          <w:lang w:val="pt-BR"/>
        </w:rPr>
        <w:t>- Các bộ, ngành trung ương tiếp tục rà soát, đánh giá việc thực hiện các chính sách, pháp luật</w:t>
      </w:r>
      <w:r w:rsidRPr="00FF16B6">
        <w:rPr>
          <w:sz w:val="28"/>
          <w:szCs w:val="28"/>
          <w:lang w:val="pt-BR"/>
        </w:rPr>
        <w:t xml:space="preserve"> nói chung và</w:t>
      </w:r>
      <w:r w:rsidRPr="002E3383">
        <w:rPr>
          <w:sz w:val="28"/>
          <w:szCs w:val="28"/>
          <w:lang w:val="pt-BR"/>
        </w:rPr>
        <w:t xml:space="preserve"> liên quan đến </w:t>
      </w:r>
      <w:r w:rsidR="00461B0B">
        <w:rPr>
          <w:sz w:val="28"/>
          <w:szCs w:val="28"/>
          <w:lang w:val="pt-BR"/>
        </w:rPr>
        <w:t>KNTC</w:t>
      </w:r>
      <w:r w:rsidRPr="002E3383">
        <w:rPr>
          <w:sz w:val="28"/>
          <w:szCs w:val="28"/>
          <w:lang w:val="pt-BR"/>
        </w:rPr>
        <w:t xml:space="preserve"> trong lĩnh vực thuộc bộ, ngành quản lý để kiến nghị sửa đổi, bổ sung, hoàn thiện pháp luật, nâng cao hiệu lực, hiệu quả quản lý nhà nước, nhằm hạn chế phát sinh </w:t>
      </w:r>
      <w:r w:rsidR="00461B0B">
        <w:rPr>
          <w:sz w:val="28"/>
          <w:szCs w:val="28"/>
          <w:lang w:val="pt-BR"/>
        </w:rPr>
        <w:t>KNTC</w:t>
      </w:r>
      <w:r w:rsidRPr="002E3383">
        <w:rPr>
          <w:sz w:val="28"/>
          <w:szCs w:val="28"/>
          <w:lang w:val="pt-BR"/>
        </w:rPr>
        <w:t xml:space="preserve">. </w:t>
      </w:r>
    </w:p>
    <w:p w14:paraId="06080BC3" w14:textId="12343C0C" w:rsidR="009C0584" w:rsidRDefault="009C0584" w:rsidP="00FF5CDB">
      <w:pPr>
        <w:widowControl w:val="0"/>
        <w:pBdr>
          <w:bottom w:val="single" w:sz="4" w:space="10" w:color="FFFFFF"/>
        </w:pBdr>
        <w:shd w:val="clear" w:color="auto" w:fill="FFFFFF"/>
        <w:snapToGrid w:val="0"/>
        <w:spacing w:before="120"/>
        <w:ind w:firstLine="720"/>
        <w:jc w:val="both"/>
        <w:rPr>
          <w:sz w:val="28"/>
          <w:szCs w:val="28"/>
          <w:lang w:val="pt-BR"/>
        </w:rPr>
      </w:pPr>
      <w:r w:rsidRPr="002E3383">
        <w:rPr>
          <w:sz w:val="28"/>
          <w:szCs w:val="28"/>
          <w:lang w:val="pt-BR"/>
        </w:rPr>
        <w:t xml:space="preserve">- Thanh tra Chính phủ thực hiện tốt công tác quản lý nhà nước về tiếp công dân, </w:t>
      </w:r>
      <w:r w:rsidR="00461B0B">
        <w:rPr>
          <w:sz w:val="28"/>
          <w:szCs w:val="28"/>
          <w:lang w:val="pt-BR"/>
        </w:rPr>
        <w:t>KNTC</w:t>
      </w:r>
      <w:r w:rsidRPr="002E3383">
        <w:rPr>
          <w:sz w:val="28"/>
          <w:szCs w:val="28"/>
          <w:lang w:val="pt-BR"/>
        </w:rPr>
        <w:t xml:space="preserve">; </w:t>
      </w:r>
      <w:r>
        <w:rPr>
          <w:sz w:val="28"/>
          <w:szCs w:val="28"/>
          <w:lang w:val="pt-BR"/>
        </w:rPr>
        <w:t>c</w:t>
      </w:r>
      <w:r w:rsidRPr="002E3383">
        <w:rPr>
          <w:sz w:val="28"/>
          <w:szCs w:val="28"/>
          <w:lang w:val="pt-BR"/>
        </w:rPr>
        <w:t xml:space="preserve">hủ trì, phối hợp với các bộ, ngành, địa phương tổng kết việc kiểm tra, rà soát, giải quyết các vụ việc </w:t>
      </w:r>
      <w:r w:rsidR="00461B0B">
        <w:rPr>
          <w:sz w:val="28"/>
          <w:szCs w:val="28"/>
          <w:lang w:val="pt-BR"/>
        </w:rPr>
        <w:t>KNTC</w:t>
      </w:r>
      <w:r w:rsidRPr="002E3383">
        <w:rPr>
          <w:sz w:val="28"/>
          <w:szCs w:val="28"/>
          <w:lang w:val="pt-BR"/>
        </w:rPr>
        <w:t xml:space="preserve"> tồn đọng, </w:t>
      </w:r>
      <w:r w:rsidR="00B92510" w:rsidRPr="002E3383">
        <w:rPr>
          <w:sz w:val="28"/>
          <w:szCs w:val="28"/>
          <w:lang w:val="pt-BR"/>
        </w:rPr>
        <w:t>phức tạp</w:t>
      </w:r>
      <w:r w:rsidR="00B92510">
        <w:rPr>
          <w:sz w:val="28"/>
          <w:szCs w:val="28"/>
          <w:lang w:val="pt-BR"/>
        </w:rPr>
        <w:t xml:space="preserve">, </w:t>
      </w:r>
      <w:r w:rsidRPr="002E3383">
        <w:rPr>
          <w:sz w:val="28"/>
          <w:szCs w:val="28"/>
          <w:lang w:val="pt-BR"/>
        </w:rPr>
        <w:t xml:space="preserve">kéo dài. </w:t>
      </w:r>
    </w:p>
    <w:bookmarkEnd w:id="14"/>
    <w:bookmarkEnd w:id="12"/>
    <w:p w14:paraId="1D7D0758" w14:textId="1B239F01" w:rsidR="00B92510" w:rsidRPr="00227EB7" w:rsidRDefault="00B92510" w:rsidP="00FF5CDB">
      <w:pPr>
        <w:widowControl w:val="0"/>
        <w:pBdr>
          <w:bottom w:val="single" w:sz="4" w:space="10" w:color="FFFFFF"/>
        </w:pBdr>
        <w:shd w:val="clear" w:color="auto" w:fill="FFFFFF"/>
        <w:snapToGrid w:val="0"/>
        <w:spacing w:before="120"/>
        <w:ind w:firstLine="720"/>
        <w:jc w:val="both"/>
        <w:rPr>
          <w:sz w:val="28"/>
          <w:szCs w:val="28"/>
        </w:rPr>
      </w:pPr>
      <w:r w:rsidRPr="00227EB7">
        <w:rPr>
          <w:bCs/>
          <w:sz w:val="28"/>
          <w:szCs w:val="28"/>
        </w:rPr>
        <w:t>-</w:t>
      </w:r>
      <w:r w:rsidRPr="00227EB7">
        <w:rPr>
          <w:sz w:val="28"/>
          <w:szCs w:val="28"/>
        </w:rPr>
        <w:t xml:space="preserve"> Chủ tịch UBND cấp tỉnh chỉ đạo nắm chắc tình hình </w:t>
      </w:r>
      <w:r w:rsidR="00461B0B">
        <w:rPr>
          <w:sz w:val="28"/>
          <w:szCs w:val="28"/>
        </w:rPr>
        <w:t>KNTC</w:t>
      </w:r>
      <w:r w:rsidRPr="00227EB7">
        <w:rPr>
          <w:sz w:val="28"/>
          <w:szCs w:val="28"/>
        </w:rPr>
        <w:t xml:space="preserve"> trên địa bàn, kịp thời giải quyết dứt điểm các vụ việc </w:t>
      </w:r>
      <w:r w:rsidR="00461B0B">
        <w:rPr>
          <w:sz w:val="28"/>
          <w:szCs w:val="28"/>
        </w:rPr>
        <w:t>KNTC</w:t>
      </w:r>
      <w:r w:rsidRPr="00227EB7">
        <w:rPr>
          <w:sz w:val="28"/>
          <w:szCs w:val="28"/>
        </w:rPr>
        <w:t xml:space="preserve"> mới phát sinh; tổ chức thực hiện nghiêm, triệt để các quyết định, kết luận giải quyết </w:t>
      </w:r>
      <w:r w:rsidR="00461B0B">
        <w:rPr>
          <w:sz w:val="28"/>
          <w:szCs w:val="28"/>
        </w:rPr>
        <w:t>KNTC</w:t>
      </w:r>
      <w:r w:rsidRPr="00227EB7">
        <w:rPr>
          <w:sz w:val="28"/>
          <w:szCs w:val="28"/>
        </w:rPr>
        <w:t xml:space="preserve"> đã có hiệu lực pháp luật; rà soát, giải quyết dứt điểm các vụ việc </w:t>
      </w:r>
      <w:r w:rsidR="00461B0B">
        <w:rPr>
          <w:sz w:val="28"/>
          <w:szCs w:val="28"/>
        </w:rPr>
        <w:t>KNTC</w:t>
      </w:r>
      <w:r w:rsidRPr="00227EB7">
        <w:rPr>
          <w:sz w:val="28"/>
          <w:szCs w:val="28"/>
        </w:rPr>
        <w:t xml:space="preserve"> tồn đọng, phức tạp, kéo dài. </w:t>
      </w:r>
    </w:p>
    <w:p w14:paraId="56FB031E" w14:textId="3ACFD088" w:rsidR="009C0584" w:rsidRPr="009C0584" w:rsidRDefault="009C0584" w:rsidP="00FF5CDB">
      <w:pPr>
        <w:widowControl w:val="0"/>
        <w:pBdr>
          <w:bottom w:val="single" w:sz="4" w:space="10" w:color="FFFFFF"/>
        </w:pBdr>
        <w:shd w:val="clear" w:color="auto" w:fill="FFFFFF"/>
        <w:snapToGrid w:val="0"/>
        <w:spacing w:before="120"/>
        <w:ind w:firstLine="720"/>
        <w:jc w:val="both"/>
        <w:outlineLvl w:val="1"/>
        <w:rPr>
          <w:b/>
          <w:sz w:val="28"/>
          <w:szCs w:val="28"/>
          <w:lang w:val="pt-BR"/>
        </w:rPr>
      </w:pPr>
      <w:r w:rsidRPr="009C0584">
        <w:rPr>
          <w:b/>
          <w:sz w:val="28"/>
          <w:szCs w:val="28"/>
          <w:lang w:val="pt-BR"/>
        </w:rPr>
        <w:t>3. Kiến nghị, đề xuất</w:t>
      </w:r>
    </w:p>
    <w:p w14:paraId="76B367F1" w14:textId="5565D6BD" w:rsidR="009C0584" w:rsidRPr="00FF16B6" w:rsidRDefault="009C0584" w:rsidP="00FF5CDB">
      <w:pPr>
        <w:widowControl w:val="0"/>
        <w:pBdr>
          <w:bottom w:val="single" w:sz="4" w:space="10" w:color="FFFFFF"/>
        </w:pBdr>
        <w:shd w:val="clear" w:color="auto" w:fill="FFFFFF"/>
        <w:snapToGrid w:val="0"/>
        <w:spacing w:before="120"/>
        <w:ind w:firstLine="720"/>
        <w:jc w:val="both"/>
        <w:rPr>
          <w:sz w:val="28"/>
          <w:szCs w:val="28"/>
          <w:lang w:val="it-IT"/>
        </w:rPr>
      </w:pPr>
      <w:bookmarkStart w:id="15" w:name="_Hlk155876399"/>
      <w:r w:rsidRPr="00FF16B6">
        <w:rPr>
          <w:sz w:val="28"/>
          <w:szCs w:val="28"/>
          <w:lang w:val="pt-BR"/>
        </w:rPr>
        <w:t xml:space="preserve">Đề nghị Ủy ban Thường vụ Quốc hội, các cơ quan của Quốc hội </w:t>
      </w:r>
      <w:r w:rsidRPr="00FF16B6">
        <w:rPr>
          <w:sz w:val="28"/>
          <w:szCs w:val="28"/>
          <w:lang w:val="vi-VN"/>
        </w:rPr>
        <w:t xml:space="preserve">và các </w:t>
      </w:r>
      <w:r w:rsidRPr="00FF16B6">
        <w:rPr>
          <w:sz w:val="28"/>
          <w:szCs w:val="28"/>
          <w:lang w:val="pt-BR"/>
        </w:rPr>
        <w:t>Đ</w:t>
      </w:r>
      <w:r w:rsidRPr="00FF16B6">
        <w:rPr>
          <w:sz w:val="28"/>
          <w:szCs w:val="28"/>
          <w:lang w:val="vi-VN"/>
        </w:rPr>
        <w:t>oàn đại biểu Quốc hội</w:t>
      </w:r>
      <w:r w:rsidRPr="00FF16B6">
        <w:rPr>
          <w:sz w:val="28"/>
          <w:szCs w:val="28"/>
          <w:lang w:val="it-IT"/>
        </w:rPr>
        <w:t>, Mặt trận Tổ quốc Việt Nam:</w:t>
      </w:r>
    </w:p>
    <w:p w14:paraId="5BA784C8" w14:textId="1EDF3377" w:rsidR="009C0584" w:rsidRPr="00FF16B6" w:rsidRDefault="009C0584" w:rsidP="00FF5CDB">
      <w:pPr>
        <w:widowControl w:val="0"/>
        <w:pBdr>
          <w:bottom w:val="single" w:sz="4" w:space="10" w:color="FFFFFF"/>
        </w:pBdr>
        <w:shd w:val="clear" w:color="auto" w:fill="FFFFFF"/>
        <w:snapToGrid w:val="0"/>
        <w:spacing w:before="120"/>
        <w:ind w:firstLine="720"/>
        <w:jc w:val="both"/>
        <w:rPr>
          <w:sz w:val="28"/>
          <w:szCs w:val="28"/>
          <w:lang w:val="pt-BR"/>
        </w:rPr>
      </w:pPr>
      <w:bookmarkStart w:id="16" w:name="_Hlk155876325"/>
      <w:r w:rsidRPr="00FF16B6">
        <w:rPr>
          <w:sz w:val="28"/>
          <w:szCs w:val="28"/>
          <w:lang w:val="pt-BR"/>
        </w:rPr>
        <w:t xml:space="preserve">- Tiếp tục tăng cường công tác giám sát việc thực hiện công tác tiếp công dân, giải quyết </w:t>
      </w:r>
      <w:r w:rsidR="00461B0B">
        <w:rPr>
          <w:sz w:val="28"/>
          <w:szCs w:val="28"/>
          <w:lang w:val="pt-BR"/>
        </w:rPr>
        <w:t>KNTC</w:t>
      </w:r>
      <w:r w:rsidRPr="00FF16B6">
        <w:rPr>
          <w:sz w:val="28"/>
          <w:szCs w:val="28"/>
          <w:lang w:val="pt-BR"/>
        </w:rPr>
        <w:t xml:space="preserve">, nhất là những ngành, lĩnh vực, địa phương có tình hình </w:t>
      </w:r>
      <w:r w:rsidR="00461B0B">
        <w:rPr>
          <w:sz w:val="28"/>
          <w:szCs w:val="28"/>
          <w:lang w:val="pt-BR"/>
        </w:rPr>
        <w:t>KNTC</w:t>
      </w:r>
      <w:r w:rsidRPr="00FF16B6">
        <w:rPr>
          <w:sz w:val="28"/>
          <w:szCs w:val="28"/>
          <w:lang w:val="pt-BR"/>
        </w:rPr>
        <w:t xml:space="preserve"> phức tạp</w:t>
      </w:r>
      <w:r w:rsidR="00461B0B">
        <w:rPr>
          <w:sz w:val="28"/>
          <w:szCs w:val="28"/>
          <w:lang w:val="pt-BR"/>
        </w:rPr>
        <w:t xml:space="preserve"> </w:t>
      </w:r>
      <w:r w:rsidR="00461B0B" w:rsidRPr="00461B0B">
        <w:rPr>
          <w:sz w:val="28"/>
          <w:szCs w:val="28"/>
          <w:lang w:val="pt-BR"/>
        </w:rPr>
        <w:t>hoặc có nhiều vụ việc tồn đọng, phức tạp, kéo dài</w:t>
      </w:r>
      <w:r w:rsidR="00461B0B">
        <w:rPr>
          <w:sz w:val="28"/>
          <w:szCs w:val="28"/>
          <w:lang w:val="pt-BR"/>
        </w:rPr>
        <w:t>.</w:t>
      </w:r>
    </w:p>
    <w:p w14:paraId="449DCCCA" w14:textId="17CB1143" w:rsidR="009C0584" w:rsidRPr="00FF16B6" w:rsidRDefault="009C0584" w:rsidP="00FF5CDB">
      <w:pPr>
        <w:widowControl w:val="0"/>
        <w:pBdr>
          <w:bottom w:val="single" w:sz="4" w:space="10" w:color="FFFFFF"/>
        </w:pBdr>
        <w:shd w:val="clear" w:color="auto" w:fill="FFFFFF"/>
        <w:snapToGrid w:val="0"/>
        <w:spacing w:before="120"/>
        <w:ind w:firstLine="720"/>
        <w:jc w:val="both"/>
        <w:rPr>
          <w:rStyle w:val="normalchar"/>
          <w:sz w:val="28"/>
          <w:szCs w:val="28"/>
          <w:lang w:val="pt-BR"/>
        </w:rPr>
      </w:pPr>
      <w:r w:rsidRPr="00FF16B6">
        <w:rPr>
          <w:sz w:val="28"/>
          <w:szCs w:val="28"/>
          <w:lang w:val="pt-BR"/>
        </w:rPr>
        <w:t xml:space="preserve">- Mặt trận Tổ quốc Việt Nam chủ trì </w:t>
      </w:r>
      <w:r w:rsidRPr="00FF16B6">
        <w:rPr>
          <w:rStyle w:val="normalchar"/>
          <w:sz w:val="28"/>
          <w:szCs w:val="28"/>
          <w:lang w:val="pt-BR"/>
        </w:rPr>
        <w:t xml:space="preserve">nghiên cứu triển khai mở rộng mô hình phối hợp với luật sư tư vấn pháp luật miễn phí cho công dân trong quá trình thực hiện quyền </w:t>
      </w:r>
      <w:r w:rsidR="00461B0B">
        <w:rPr>
          <w:rStyle w:val="normalchar"/>
          <w:sz w:val="28"/>
          <w:szCs w:val="28"/>
          <w:lang w:val="pt-BR"/>
        </w:rPr>
        <w:t>KNTC</w:t>
      </w:r>
      <w:r w:rsidRPr="00FF16B6">
        <w:rPr>
          <w:rStyle w:val="normalchar"/>
          <w:sz w:val="28"/>
          <w:szCs w:val="28"/>
          <w:lang w:val="pt-BR"/>
        </w:rPr>
        <w:t xml:space="preserve"> ở địa phương.</w:t>
      </w:r>
    </w:p>
    <w:bookmarkEnd w:id="15"/>
    <w:bookmarkEnd w:id="16"/>
    <w:p w14:paraId="39E14852" w14:textId="1B3A43BF" w:rsidR="00CF51DC" w:rsidRDefault="00B92510">
      <w:r>
        <w:rPr>
          <w:noProof/>
          <w14:ligatures w14:val="standardContextual"/>
        </w:rPr>
        <mc:AlternateContent>
          <mc:Choice Requires="wps">
            <w:drawing>
              <wp:anchor distT="0" distB="0" distL="114300" distR="114300" simplePos="0" relativeHeight="251662336" behindDoc="0" locked="0" layoutInCell="1" allowOverlap="1" wp14:anchorId="2545B70D" wp14:editId="1EDC58AE">
                <wp:simplePos x="0" y="0"/>
                <wp:positionH relativeFrom="column">
                  <wp:posOffset>1653539</wp:posOffset>
                </wp:positionH>
                <wp:positionV relativeFrom="paragraph">
                  <wp:posOffset>44450</wp:posOffset>
                </wp:positionV>
                <wp:extent cx="16859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305828BC"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0.2pt,3.5pt" to="262.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" strokecolor="#4472c4 [3204]" strokeweight=".5pt">
                <v:stroke joinstyle="miter"/>
              </v:line>
            </w:pict>
          </mc:Fallback>
        </mc:AlternateContent>
      </w:r>
    </w:p>
    <w:sectPr w:rsidR="00CF51DC" w:rsidSect="00580039">
      <w:headerReference w:type="default" r:id="rId7"/>
      <w:headerReference w:type="first"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3748B" w14:textId="77777777" w:rsidR="009C0584" w:rsidRDefault="009C0584" w:rsidP="009C0584">
      <w:r>
        <w:separator/>
      </w:r>
    </w:p>
  </w:endnote>
  <w:endnote w:type="continuationSeparator" w:id="0">
    <w:p w14:paraId="7FF8535E" w14:textId="77777777" w:rsidR="009C0584" w:rsidRDefault="009C0584" w:rsidP="009C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531AE" w14:textId="77777777" w:rsidR="009C0584" w:rsidRDefault="009C0584" w:rsidP="009C0584">
      <w:r>
        <w:separator/>
      </w:r>
    </w:p>
  </w:footnote>
  <w:footnote w:type="continuationSeparator" w:id="0">
    <w:p w14:paraId="2043A096" w14:textId="77777777" w:rsidR="009C0584" w:rsidRDefault="009C0584" w:rsidP="009C0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817435"/>
      <w:docPartObj>
        <w:docPartGallery w:val="Page Numbers (Top of Page)"/>
        <w:docPartUnique/>
      </w:docPartObj>
    </w:sdtPr>
    <w:sdtEndPr>
      <w:rPr>
        <w:noProof/>
        <w:sz w:val="28"/>
        <w:szCs w:val="28"/>
      </w:rPr>
    </w:sdtEndPr>
    <w:sdtContent>
      <w:p w14:paraId="4065E070" w14:textId="3E2EAAAB" w:rsidR="00CD2EBF" w:rsidRPr="00241A7B" w:rsidRDefault="00CD2EBF">
        <w:pPr>
          <w:pStyle w:val="Header"/>
          <w:jc w:val="center"/>
          <w:rPr>
            <w:sz w:val="28"/>
            <w:szCs w:val="28"/>
          </w:rPr>
        </w:pPr>
        <w:r w:rsidRPr="00241A7B">
          <w:rPr>
            <w:sz w:val="28"/>
            <w:szCs w:val="28"/>
          </w:rPr>
          <w:fldChar w:fldCharType="begin"/>
        </w:r>
        <w:r w:rsidRPr="00241A7B">
          <w:rPr>
            <w:sz w:val="28"/>
            <w:szCs w:val="28"/>
          </w:rPr>
          <w:instrText xml:space="preserve"> PAGE   \* MERGEFORMAT </w:instrText>
        </w:r>
        <w:r w:rsidRPr="00241A7B">
          <w:rPr>
            <w:sz w:val="28"/>
            <w:szCs w:val="28"/>
          </w:rPr>
          <w:fldChar w:fldCharType="separate"/>
        </w:r>
        <w:r w:rsidRPr="00241A7B">
          <w:rPr>
            <w:noProof/>
            <w:sz w:val="28"/>
            <w:szCs w:val="28"/>
          </w:rPr>
          <w:t>2</w:t>
        </w:r>
        <w:r w:rsidRPr="00241A7B">
          <w:rPr>
            <w:noProof/>
            <w:sz w:val="28"/>
            <w:szCs w:val="28"/>
          </w:rPr>
          <w:fldChar w:fldCharType="end"/>
        </w:r>
      </w:p>
    </w:sdtContent>
  </w:sdt>
  <w:p w14:paraId="60A8014A" w14:textId="77777777" w:rsidR="00CD2EBF" w:rsidRDefault="00CD2E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517949"/>
      <w:docPartObj>
        <w:docPartGallery w:val="Page Numbers (Top of Page)"/>
        <w:docPartUnique/>
      </w:docPartObj>
    </w:sdtPr>
    <w:sdtEndPr>
      <w:rPr>
        <w:noProof/>
      </w:rPr>
    </w:sdtEndPr>
    <w:sdtContent>
      <w:p w14:paraId="1DD3CA02" w14:textId="657039A3" w:rsidR="00241A7B" w:rsidRDefault="00922255">
        <w:pPr>
          <w:pStyle w:val="Header"/>
          <w:jc w:val="center"/>
        </w:pPr>
      </w:p>
    </w:sdtContent>
  </w:sdt>
  <w:p w14:paraId="61906943" w14:textId="77777777" w:rsidR="00241A7B" w:rsidRDefault="00241A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584"/>
    <w:rsid w:val="00094D04"/>
    <w:rsid w:val="001039CD"/>
    <w:rsid w:val="00144169"/>
    <w:rsid w:val="00241A7B"/>
    <w:rsid w:val="0029048F"/>
    <w:rsid w:val="003D670F"/>
    <w:rsid w:val="004542B3"/>
    <w:rsid w:val="00461B0B"/>
    <w:rsid w:val="00461E1A"/>
    <w:rsid w:val="00580039"/>
    <w:rsid w:val="00922255"/>
    <w:rsid w:val="009526E9"/>
    <w:rsid w:val="009C0584"/>
    <w:rsid w:val="00B02118"/>
    <w:rsid w:val="00B92510"/>
    <w:rsid w:val="00CD2EBF"/>
    <w:rsid w:val="00CF51DC"/>
    <w:rsid w:val="00D060FB"/>
    <w:rsid w:val="00F15645"/>
    <w:rsid w:val="00F53932"/>
    <w:rsid w:val="00FC6A2B"/>
    <w:rsid w:val="00FF5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673E"/>
  <w15:chartTrackingRefBased/>
  <w15:docId w15:val="{9B788E11-E923-4806-A4AF-1B8B7945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584"/>
    <w:pPr>
      <w:spacing w:after="0" w:line="240" w:lineRule="auto"/>
    </w:pPr>
    <w:rPr>
      <w:rFonts w:eastAsia="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1"/>
    <w:uiPriority w:val="99"/>
    <w:rsid w:val="009C0584"/>
    <w:pPr>
      <w:spacing w:before="120"/>
      <w:ind w:firstLine="720"/>
      <w:jc w:val="both"/>
    </w:pPr>
    <w:rPr>
      <w:spacing w:val="-2"/>
    </w:rPr>
  </w:style>
  <w:style w:type="character" w:customStyle="1" w:styleId="BodyTextIndentChar">
    <w:name w:val="Body Text Indent Char"/>
    <w:basedOn w:val="DefaultParagraphFont"/>
    <w:uiPriority w:val="99"/>
    <w:semiHidden/>
    <w:rsid w:val="009C0584"/>
    <w:rPr>
      <w:rFonts w:eastAsia="Times New Roman"/>
      <w:kern w:val="0"/>
      <w:sz w:val="24"/>
      <w:szCs w:val="24"/>
      <w14:ligatures w14:val="none"/>
    </w:rPr>
  </w:style>
  <w:style w:type="character" w:customStyle="1" w:styleId="BodyTextIndentChar1">
    <w:name w:val="Body Text Indent Char1"/>
    <w:link w:val="BodyTextIndent"/>
    <w:uiPriority w:val="99"/>
    <w:locked/>
    <w:rsid w:val="009C0584"/>
    <w:rPr>
      <w:rFonts w:eastAsia="Times New Roman"/>
      <w:spacing w:val="-2"/>
      <w:kern w:val="0"/>
      <w:sz w:val="24"/>
      <w:szCs w:val="24"/>
      <w14:ligatures w14:val="none"/>
    </w:rPr>
  </w:style>
  <w:style w:type="paragraph" w:styleId="FootnoteText">
    <w:name w:val="footnote text"/>
    <w:aliases w:val="Char9 Char Char1,Char9 Char Char Char,Char9 Char1,Char9 Char,Footnote Text Char Char Char Char Char Char,Footnote Text Char Char Char Char Char Char Ch Char Char Char Char,fn Char,fn Char Char Char,Ch Char,Char9, Char9,f"/>
    <w:basedOn w:val="Normal"/>
    <w:link w:val="FootnoteTextChar1"/>
    <w:uiPriority w:val="99"/>
    <w:qFormat/>
    <w:rsid w:val="009C0584"/>
    <w:rPr>
      <w:sz w:val="20"/>
      <w:szCs w:val="20"/>
      <w:lang w:val="x-none" w:eastAsia="x-none"/>
    </w:rPr>
  </w:style>
  <w:style w:type="character" w:customStyle="1" w:styleId="FootnoteTextChar">
    <w:name w:val="Footnote Text Char"/>
    <w:basedOn w:val="DefaultParagraphFont"/>
    <w:uiPriority w:val="99"/>
    <w:semiHidden/>
    <w:rsid w:val="009C0584"/>
    <w:rPr>
      <w:rFonts w:eastAsia="Times New Roman"/>
      <w:kern w:val="0"/>
      <w:sz w:val="20"/>
      <w:szCs w:val="20"/>
      <w14:ligatures w14:val="none"/>
    </w:rPr>
  </w:style>
  <w:style w:type="character" w:customStyle="1" w:styleId="FootnoteTextChar1">
    <w:name w:val="Footnote Text Char1"/>
    <w:aliases w:val="Char9 Char Char1 Char,Char9 Char Char Char Char,Char9 Char1 Char,Char9 Char Char,Footnote Text Char Char Char Char Char Char Char,Footnote Text Char Char Char Char Char Char Ch Char Char Char Char Char,fn Char Char,Ch Char Char"/>
    <w:link w:val="FootnoteText"/>
    <w:uiPriority w:val="99"/>
    <w:qFormat/>
    <w:rsid w:val="009C0584"/>
    <w:rPr>
      <w:rFonts w:eastAsia="Times New Roman"/>
      <w:kern w:val="0"/>
      <w:sz w:val="20"/>
      <w:szCs w:val="20"/>
      <w:lang w:val="x-none" w:eastAsia="x-none"/>
      <w14:ligatures w14:val="none"/>
    </w:rPr>
  </w:style>
  <w:style w:type="character" w:styleId="FootnoteReference">
    <w:name w:val="footnote reference"/>
    <w:aliases w:val="Footnote,Ref,de nota al pie,Footnote text,ftref,Footnote text + 13 pt,Footnote Text1,BearingPoint,16 Point,Superscript 6 Point,fr,Footnote + Arial,10 pt,Black,Footnote Text11,f1,(NECG) Footnote Reference,BVI fnr,footnote ref,10 p,f11"/>
    <w:link w:val="1"/>
    <w:uiPriority w:val="99"/>
    <w:qFormat/>
    <w:rsid w:val="009C0584"/>
    <w:rPr>
      <w:vertAlign w:val="superscript"/>
    </w:rPr>
  </w:style>
  <w:style w:type="paragraph" w:customStyle="1" w:styleId="1">
    <w:name w:val="Знак сноски 1"/>
    <w:aliases w:val="10,Re,BVI f"/>
    <w:basedOn w:val="Normal"/>
    <w:link w:val="FootnoteReference"/>
    <w:uiPriority w:val="99"/>
    <w:qFormat/>
    <w:rsid w:val="009C0584"/>
    <w:pPr>
      <w:spacing w:before="100" w:line="240" w:lineRule="exact"/>
    </w:pPr>
    <w:rPr>
      <w:rFonts w:eastAsiaTheme="minorHAnsi"/>
      <w:kern w:val="2"/>
      <w:sz w:val="28"/>
      <w:szCs w:val="22"/>
      <w:vertAlign w:val="superscript"/>
      <w14:ligatures w14:val="standardContextual"/>
    </w:rPr>
  </w:style>
  <w:style w:type="character" w:customStyle="1" w:styleId="normalchar">
    <w:name w:val="normal__char"/>
    <w:basedOn w:val="DefaultParagraphFont"/>
    <w:rsid w:val="009C0584"/>
  </w:style>
  <w:style w:type="character" w:customStyle="1" w:styleId="label-info">
    <w:name w:val="label-info"/>
    <w:rsid w:val="009C0584"/>
  </w:style>
  <w:style w:type="paragraph" w:styleId="Revision">
    <w:name w:val="Revision"/>
    <w:hidden/>
    <w:uiPriority w:val="99"/>
    <w:semiHidden/>
    <w:rsid w:val="009C0584"/>
    <w:pPr>
      <w:spacing w:after="0" w:line="240" w:lineRule="auto"/>
    </w:pPr>
    <w:rPr>
      <w:rFonts w:eastAsia="Times New Roman"/>
      <w:kern w:val="0"/>
      <w:sz w:val="24"/>
      <w:szCs w:val="24"/>
      <w14:ligatures w14:val="none"/>
    </w:rPr>
  </w:style>
  <w:style w:type="paragraph" w:styleId="Header">
    <w:name w:val="header"/>
    <w:basedOn w:val="Normal"/>
    <w:link w:val="HeaderChar"/>
    <w:uiPriority w:val="99"/>
    <w:unhideWhenUsed/>
    <w:rsid w:val="00CD2EBF"/>
    <w:pPr>
      <w:tabs>
        <w:tab w:val="center" w:pos="4680"/>
        <w:tab w:val="right" w:pos="9360"/>
      </w:tabs>
    </w:pPr>
  </w:style>
  <w:style w:type="character" w:customStyle="1" w:styleId="HeaderChar">
    <w:name w:val="Header Char"/>
    <w:basedOn w:val="DefaultParagraphFont"/>
    <w:link w:val="Header"/>
    <w:uiPriority w:val="99"/>
    <w:rsid w:val="00CD2EBF"/>
    <w:rPr>
      <w:rFonts w:eastAsia="Times New Roman"/>
      <w:kern w:val="0"/>
      <w:sz w:val="24"/>
      <w:szCs w:val="24"/>
      <w14:ligatures w14:val="none"/>
    </w:rPr>
  </w:style>
  <w:style w:type="paragraph" w:styleId="Footer">
    <w:name w:val="footer"/>
    <w:basedOn w:val="Normal"/>
    <w:link w:val="FooterChar"/>
    <w:uiPriority w:val="99"/>
    <w:unhideWhenUsed/>
    <w:rsid w:val="00CD2EBF"/>
    <w:pPr>
      <w:tabs>
        <w:tab w:val="center" w:pos="4680"/>
        <w:tab w:val="right" w:pos="9360"/>
      </w:tabs>
    </w:pPr>
  </w:style>
  <w:style w:type="character" w:customStyle="1" w:styleId="FooterChar">
    <w:name w:val="Footer Char"/>
    <w:basedOn w:val="DefaultParagraphFont"/>
    <w:link w:val="Footer"/>
    <w:uiPriority w:val="99"/>
    <w:rsid w:val="00CD2EBF"/>
    <w:rPr>
      <w:rFonts w:eastAsia="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52DF58-D7C0-4207-A9F9-CF3C89B1BF6A}">
  <ds:schemaRefs>
    <ds:schemaRef ds:uri="http://schemas.openxmlformats.org/officeDocument/2006/bibliography"/>
  </ds:schemaRefs>
</ds:datastoreItem>
</file>

<file path=customXml/itemProps2.xml><?xml version="1.0" encoding="utf-8"?>
<ds:datastoreItem xmlns:ds="http://schemas.openxmlformats.org/officeDocument/2006/customXml" ds:itemID="{4BD0F32B-1A5B-4F95-91F0-14747442154C}"/>
</file>

<file path=customXml/itemProps3.xml><?xml version="1.0" encoding="utf-8"?>
<ds:datastoreItem xmlns:ds="http://schemas.openxmlformats.org/officeDocument/2006/customXml" ds:itemID="{701EF69D-B520-4658-9482-6F1552DC1536}"/>
</file>

<file path=customXml/itemProps4.xml><?xml version="1.0" encoding="utf-8"?>
<ds:datastoreItem xmlns:ds="http://schemas.openxmlformats.org/officeDocument/2006/customXml" ds:itemID="{DFAEA35D-CB01-440E-8CB4-B6CF8CD0CD83}"/>
</file>

<file path=docProps/app.xml><?xml version="1.0" encoding="utf-8"?>
<Properties xmlns="http://schemas.openxmlformats.org/officeDocument/2006/extended-properties" xmlns:vt="http://schemas.openxmlformats.org/officeDocument/2006/docPropsVTypes">
  <Template>Normal</Template>
  <TotalTime>11</TotalTime>
  <Pages>5</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MrLinh</cp:lastModifiedBy>
  <cp:revision>8</cp:revision>
  <dcterms:created xsi:type="dcterms:W3CDTF">2024-09-12T10:14:00Z</dcterms:created>
  <dcterms:modified xsi:type="dcterms:W3CDTF">2024-09-16T09:25:00Z</dcterms:modified>
</cp:coreProperties>
</file>